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6A" w:rsidRPr="004D356A" w:rsidRDefault="004D356A" w:rsidP="004D356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_GoBack"/>
      <w:bookmarkEnd w:id="0"/>
      <w:r w:rsidRPr="004D356A">
        <w:rPr>
          <w:rFonts w:ascii="Times New Roman CYR" w:eastAsiaTheme="minorEastAsia" w:hAnsi="Times New Roman CYR" w:cs="Times New Roman CYR"/>
          <w:b/>
          <w:bCs/>
          <w:color w:val="26282F"/>
          <w:sz w:val="24"/>
          <w:szCs w:val="24"/>
          <w:lang w:eastAsia="ru-RU"/>
        </w:rPr>
        <w:t>Федеральный закон от 5 мая 2014 г. N 112-ФЗ</w:t>
      </w:r>
      <w:r w:rsidRPr="004D356A">
        <w:rPr>
          <w:rFonts w:ascii="Times New Roman CYR" w:eastAsiaTheme="minorEastAsia" w:hAnsi="Times New Roman CYR" w:cs="Times New Roman CYR"/>
          <w:b/>
          <w:bCs/>
          <w:color w:val="26282F"/>
          <w:sz w:val="24"/>
          <w:szCs w:val="24"/>
          <w:lang w:eastAsia="ru-RU"/>
        </w:rPr>
        <w:br/>
        <w:t>"О внесении изменений в Федеральный закон "О национальной платежной системе" и отдельные законодательные акты Российской Федерации"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4D356A">
        <w:rPr>
          <w:rFonts w:ascii="Times New Roman CYR" w:eastAsiaTheme="minorEastAsia" w:hAnsi="Times New Roman CYR" w:cs="Times New Roman CYR"/>
          <w:b/>
          <w:bCs/>
          <w:color w:val="353842"/>
          <w:sz w:val="20"/>
          <w:szCs w:val="20"/>
          <w:lang w:eastAsia="ru-RU"/>
        </w:rPr>
        <w:t xml:space="preserve">С изменениями и дополнениями </w:t>
      </w:r>
      <w:proofErr w:type="gramStart"/>
      <w:r w:rsidRPr="004D356A">
        <w:rPr>
          <w:rFonts w:ascii="Times New Roman CYR" w:eastAsiaTheme="minorEastAsia" w:hAnsi="Times New Roman CYR" w:cs="Times New Roman CYR"/>
          <w:b/>
          <w:bCs/>
          <w:color w:val="353842"/>
          <w:sz w:val="20"/>
          <w:szCs w:val="20"/>
          <w:lang w:eastAsia="ru-RU"/>
        </w:rPr>
        <w:t>от</w:t>
      </w:r>
      <w:proofErr w:type="gramEnd"/>
      <w:r w:rsidRPr="004D356A">
        <w:rPr>
          <w:rFonts w:ascii="Times New Roman CYR" w:eastAsiaTheme="minorEastAsia" w:hAnsi="Times New Roman CYR" w:cs="Times New Roman CYR"/>
          <w:b/>
          <w:bCs/>
          <w:color w:val="353842"/>
          <w:sz w:val="20"/>
          <w:szCs w:val="20"/>
          <w:lang w:eastAsia="ru-RU"/>
        </w:rPr>
        <w:t>:</w:t>
      </w:r>
    </w:p>
    <w:p w:rsidR="004D356A" w:rsidRPr="004D356A" w:rsidRDefault="004D356A" w:rsidP="004D356A">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4D356A">
        <w:rPr>
          <w:rFonts w:ascii="Times New Roman CYR" w:eastAsiaTheme="minorEastAsia" w:hAnsi="Times New Roman CYR" w:cs="Times New Roman CYR"/>
          <w:color w:val="353842"/>
          <w:sz w:val="20"/>
          <w:szCs w:val="20"/>
          <w:shd w:val="clear" w:color="auto" w:fill="EAEFED"/>
          <w:lang w:eastAsia="ru-RU"/>
        </w:rPr>
        <w:t>28 июня, 22 октября, 22 декабря 2014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D356A">
        <w:rPr>
          <w:rFonts w:ascii="Times New Roman CYR" w:eastAsiaTheme="minorEastAsia" w:hAnsi="Times New Roman CYR" w:cs="Times New Roman CYR"/>
          <w:b/>
          <w:bCs/>
          <w:color w:val="26282F"/>
          <w:sz w:val="24"/>
          <w:szCs w:val="24"/>
          <w:lang w:eastAsia="ru-RU"/>
        </w:rPr>
        <w:t>Принят</w:t>
      </w:r>
      <w:proofErr w:type="gramEnd"/>
      <w:r w:rsidRPr="004D356A">
        <w:rPr>
          <w:rFonts w:ascii="Times New Roman CYR" w:eastAsiaTheme="minorEastAsia" w:hAnsi="Times New Roman CYR" w:cs="Times New Roman CYR"/>
          <w:b/>
          <w:bCs/>
          <w:color w:val="26282F"/>
          <w:sz w:val="24"/>
          <w:szCs w:val="24"/>
          <w:lang w:eastAsia="ru-RU"/>
        </w:rPr>
        <w:t xml:space="preserve"> Государственной Думой 25 апреля 2014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D356A">
        <w:rPr>
          <w:rFonts w:ascii="Times New Roman CYR" w:eastAsiaTheme="minorEastAsia" w:hAnsi="Times New Roman CYR" w:cs="Times New Roman CYR"/>
          <w:b/>
          <w:bCs/>
          <w:color w:val="26282F"/>
          <w:sz w:val="24"/>
          <w:szCs w:val="24"/>
          <w:lang w:eastAsia="ru-RU"/>
        </w:rPr>
        <w:t>Одобрен</w:t>
      </w:r>
      <w:proofErr w:type="gramEnd"/>
      <w:r w:rsidRPr="004D356A">
        <w:rPr>
          <w:rFonts w:ascii="Times New Roman CYR" w:eastAsiaTheme="minorEastAsia" w:hAnsi="Times New Roman CYR" w:cs="Times New Roman CYR"/>
          <w:b/>
          <w:bCs/>
          <w:color w:val="26282F"/>
          <w:sz w:val="24"/>
          <w:szCs w:val="24"/>
          <w:lang w:eastAsia="ru-RU"/>
        </w:rPr>
        <w:t xml:space="preserve"> Советом Федерации 29 апреля 2014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
      <w:r w:rsidRPr="004D356A">
        <w:rPr>
          <w:rFonts w:ascii="Times New Roman CYR" w:eastAsiaTheme="minorEastAsia" w:hAnsi="Times New Roman CYR" w:cs="Times New Roman CYR"/>
          <w:b/>
          <w:bCs/>
          <w:color w:val="26282F"/>
          <w:sz w:val="24"/>
          <w:szCs w:val="24"/>
          <w:lang w:eastAsia="ru-RU"/>
        </w:rPr>
        <w:t>Статья 1</w:t>
      </w:r>
    </w:p>
    <w:bookmarkEnd w:id="1"/>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Внести в </w:t>
      </w:r>
      <w:hyperlink r:id="rId5" w:history="1">
        <w:r w:rsidRPr="004D356A">
          <w:rPr>
            <w:rFonts w:ascii="Times New Roman CYR" w:eastAsiaTheme="minorEastAsia" w:hAnsi="Times New Roman CYR" w:cs="Times New Roman CYR"/>
            <w:color w:val="106BBE"/>
            <w:sz w:val="24"/>
            <w:szCs w:val="24"/>
            <w:lang w:eastAsia="ru-RU"/>
          </w:rPr>
          <w:t>Федеральный закон</w:t>
        </w:r>
      </w:hyperlink>
      <w:r w:rsidRPr="004D356A">
        <w:rPr>
          <w:rFonts w:ascii="Times New Roman CYR" w:eastAsiaTheme="minorEastAsia" w:hAnsi="Times New Roman CYR" w:cs="Times New Roman CYR"/>
          <w:sz w:val="24"/>
          <w:szCs w:val="24"/>
          <w:lang w:eastAsia="ru-RU"/>
        </w:rPr>
        <w:t xml:space="preserve"> от 27 июня 2011 года N 161-ФЗ "О национальной платежной системе" (Собрание законодательства Российской Федерации, 2011, N 27, ст. 3872; 2012, N 53, ст. 7592; 2013, N 27, ст. 3477; N 30, ст. 4084; N 52, ст. 6968) следующие изменения: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1"/>
      <w:r w:rsidRPr="004D356A">
        <w:rPr>
          <w:rFonts w:ascii="Times New Roman CYR" w:eastAsiaTheme="minorEastAsia" w:hAnsi="Times New Roman CYR" w:cs="Times New Roman CYR"/>
          <w:sz w:val="24"/>
          <w:szCs w:val="24"/>
          <w:lang w:eastAsia="ru-RU"/>
        </w:rPr>
        <w:t xml:space="preserve">1) в </w:t>
      </w:r>
      <w:hyperlink r:id="rId6" w:history="1">
        <w:r w:rsidRPr="004D356A">
          <w:rPr>
            <w:rFonts w:ascii="Times New Roman CYR" w:eastAsiaTheme="minorEastAsia" w:hAnsi="Times New Roman CYR" w:cs="Times New Roman CYR"/>
            <w:color w:val="106BBE"/>
            <w:sz w:val="24"/>
            <w:szCs w:val="24"/>
            <w:lang w:eastAsia="ru-RU"/>
          </w:rPr>
          <w:t>статье 3</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11"/>
      <w:bookmarkEnd w:id="2"/>
      <w:r w:rsidRPr="004D356A">
        <w:rPr>
          <w:rFonts w:ascii="Times New Roman CYR" w:eastAsiaTheme="minorEastAsia" w:hAnsi="Times New Roman CYR" w:cs="Times New Roman CYR"/>
          <w:sz w:val="24"/>
          <w:szCs w:val="24"/>
          <w:lang w:eastAsia="ru-RU"/>
        </w:rPr>
        <w:t xml:space="preserve">а) </w:t>
      </w:r>
      <w:hyperlink r:id="rId7" w:history="1">
        <w:r w:rsidRPr="004D356A">
          <w:rPr>
            <w:rFonts w:ascii="Times New Roman CYR" w:eastAsiaTheme="minorEastAsia" w:hAnsi="Times New Roman CYR" w:cs="Times New Roman CYR"/>
            <w:color w:val="106BBE"/>
            <w:sz w:val="24"/>
            <w:szCs w:val="24"/>
            <w:lang w:eastAsia="ru-RU"/>
          </w:rPr>
          <w:t>пункт 21</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3210"/>
      <w:bookmarkEnd w:id="3"/>
      <w:proofErr w:type="gramStart"/>
      <w:r w:rsidRPr="004D356A">
        <w:rPr>
          <w:rFonts w:ascii="Times New Roman CYR" w:eastAsiaTheme="minorEastAsia" w:hAnsi="Times New Roman CYR" w:cs="Times New Roman CYR"/>
          <w:sz w:val="24"/>
          <w:szCs w:val="24"/>
          <w:lang w:eastAsia="ru-RU"/>
        </w:rPr>
        <w:t xml:space="preserve">"21) </w:t>
      </w:r>
      <w:r w:rsidRPr="004D356A">
        <w:rPr>
          <w:rFonts w:ascii="Times New Roman CYR" w:eastAsiaTheme="minorEastAsia" w:hAnsi="Times New Roman CYR" w:cs="Times New Roman CYR"/>
          <w:b/>
          <w:bCs/>
          <w:color w:val="26282F"/>
          <w:sz w:val="24"/>
          <w:szCs w:val="24"/>
          <w:lang w:eastAsia="ru-RU"/>
        </w:rPr>
        <w:t>значимая платежная система</w:t>
      </w:r>
      <w:r w:rsidRPr="004D356A">
        <w:rPr>
          <w:rFonts w:ascii="Times New Roman CYR" w:eastAsiaTheme="minorEastAsia" w:hAnsi="Times New Roman CYR" w:cs="Times New Roman CYR"/>
          <w:sz w:val="24"/>
          <w:szCs w:val="24"/>
          <w:lang w:eastAsia="ru-RU"/>
        </w:rPr>
        <w:t xml:space="preserve"> - платежная система, отвечающая критериям, установленным настоящим Федеральным законом (системно значимая платежная система, социально значимая платежная система, национально значимая платежная система);";</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12"/>
      <w:bookmarkEnd w:id="4"/>
      <w:r w:rsidRPr="004D356A">
        <w:rPr>
          <w:rFonts w:ascii="Times New Roman CYR" w:eastAsiaTheme="minorEastAsia" w:hAnsi="Times New Roman CYR" w:cs="Times New Roman CYR"/>
          <w:sz w:val="24"/>
          <w:szCs w:val="24"/>
          <w:lang w:eastAsia="ru-RU"/>
        </w:rPr>
        <w:t xml:space="preserve">б) дополнить </w:t>
      </w:r>
      <w:hyperlink r:id="rId8" w:history="1">
        <w:r w:rsidRPr="004D356A">
          <w:rPr>
            <w:rFonts w:ascii="Times New Roman CYR" w:eastAsiaTheme="minorEastAsia" w:hAnsi="Times New Roman CYR" w:cs="Times New Roman CYR"/>
            <w:color w:val="106BBE"/>
            <w:sz w:val="24"/>
            <w:szCs w:val="24"/>
            <w:lang w:eastAsia="ru-RU"/>
          </w:rPr>
          <w:t>пунктом 27</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270"/>
      <w:bookmarkEnd w:id="5"/>
      <w:proofErr w:type="gramStart"/>
      <w:r w:rsidRPr="004D356A">
        <w:rPr>
          <w:rFonts w:ascii="Times New Roman CYR" w:eastAsiaTheme="minorEastAsia" w:hAnsi="Times New Roman CYR" w:cs="Times New Roman CYR"/>
          <w:sz w:val="24"/>
          <w:szCs w:val="24"/>
          <w:lang w:eastAsia="ru-RU"/>
        </w:rPr>
        <w:t xml:space="preserve">"27) </w:t>
      </w:r>
      <w:r w:rsidRPr="004D356A">
        <w:rPr>
          <w:rFonts w:ascii="Times New Roman CYR" w:eastAsiaTheme="minorEastAsia" w:hAnsi="Times New Roman CYR" w:cs="Times New Roman CYR"/>
          <w:b/>
          <w:bCs/>
          <w:color w:val="26282F"/>
          <w:sz w:val="24"/>
          <w:szCs w:val="24"/>
          <w:lang w:eastAsia="ru-RU"/>
        </w:rPr>
        <w:t>иностранная платежная система</w:t>
      </w:r>
      <w:r w:rsidRPr="004D356A">
        <w:rPr>
          <w:rFonts w:ascii="Times New Roman CYR" w:eastAsiaTheme="minorEastAsia" w:hAnsi="Times New Roman CYR" w:cs="Times New Roman CYR"/>
          <w:sz w:val="24"/>
          <w:szCs w:val="24"/>
          <w:lang w:eastAsia="ru-RU"/>
        </w:rPr>
        <w:t xml:space="preserve"> - совокупность организаций, присоединившихся к правилам платежной системы, организованной в соответствии с иностранным законодательством, и взаимодействующих по правилам платежной системы (участники иностранной платежной системы), в соответствии с которыми иностранный банк (иностранная кредитная организация) может выступать в качестве плательщика и получателя средств по переводам денежных средств участников иностранной платежной системы (иностранный центральный платежный клиринговый контрагент).";</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2"/>
      <w:bookmarkEnd w:id="6"/>
      <w:r w:rsidRPr="004D356A">
        <w:rPr>
          <w:rFonts w:ascii="Times New Roman CYR" w:eastAsiaTheme="minorEastAsia" w:hAnsi="Times New Roman CYR" w:cs="Times New Roman CYR"/>
          <w:sz w:val="24"/>
          <w:szCs w:val="24"/>
          <w:lang w:eastAsia="ru-RU"/>
        </w:rPr>
        <w:t xml:space="preserve">2) в </w:t>
      </w:r>
      <w:hyperlink r:id="rId9" w:history="1">
        <w:r w:rsidRPr="004D356A">
          <w:rPr>
            <w:rFonts w:ascii="Times New Roman CYR" w:eastAsiaTheme="minorEastAsia" w:hAnsi="Times New Roman CYR" w:cs="Times New Roman CYR"/>
            <w:color w:val="106BBE"/>
            <w:sz w:val="24"/>
            <w:szCs w:val="24"/>
            <w:lang w:eastAsia="ru-RU"/>
          </w:rPr>
          <w:t>части 5 статьи 15</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21"/>
      <w:bookmarkEnd w:id="7"/>
      <w:r w:rsidRPr="004D356A">
        <w:rPr>
          <w:rFonts w:ascii="Times New Roman CYR" w:eastAsiaTheme="minorEastAsia" w:hAnsi="Times New Roman CYR" w:cs="Times New Roman CYR"/>
          <w:sz w:val="24"/>
          <w:szCs w:val="24"/>
          <w:lang w:eastAsia="ru-RU"/>
        </w:rPr>
        <w:t xml:space="preserve">а) </w:t>
      </w:r>
      <w:hyperlink r:id="rId10" w:history="1">
        <w:r w:rsidRPr="004D356A">
          <w:rPr>
            <w:rFonts w:ascii="Times New Roman CYR" w:eastAsiaTheme="minorEastAsia" w:hAnsi="Times New Roman CYR" w:cs="Times New Roman CYR"/>
            <w:color w:val="106BBE"/>
            <w:sz w:val="24"/>
            <w:szCs w:val="24"/>
            <w:lang w:eastAsia="ru-RU"/>
          </w:rPr>
          <w:t>пункт 2</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552"/>
      <w:bookmarkEnd w:id="8"/>
      <w:proofErr w:type="gramStart"/>
      <w:r w:rsidRPr="004D356A">
        <w:rPr>
          <w:rFonts w:ascii="Times New Roman CYR" w:eastAsiaTheme="minorEastAsia" w:hAnsi="Times New Roman CYR" w:cs="Times New Roman CYR"/>
          <w:sz w:val="24"/>
          <w:szCs w:val="24"/>
          <w:lang w:eastAsia="ru-RU"/>
        </w:rPr>
        <w:t>"2) осуществлять привлечение операторов услуг платежной инфраструктуры, за исключением случая, если оператор платежной системы совмещает функции оператора услуг платежной инфраструктуры, исходя из характера и объема операций в платежной системе, вести перечень операторов услуг платежной инфраструктуры, обеспечивать бесперебойность оказания услуг платежной инфраструктуры участникам платежной системы, а также информировать Банк России, участников платежной системы о случаях и причинах приостановления (прекращения) оказания услуг</w:t>
      </w:r>
      <w:proofErr w:type="gramEnd"/>
      <w:r w:rsidRPr="004D356A">
        <w:rPr>
          <w:rFonts w:ascii="Times New Roman CYR" w:eastAsiaTheme="minorEastAsia" w:hAnsi="Times New Roman CYR" w:cs="Times New Roman CYR"/>
          <w:sz w:val="24"/>
          <w:szCs w:val="24"/>
          <w:lang w:eastAsia="ru-RU"/>
        </w:rPr>
        <w:t xml:space="preserve"> платежной инфраструктуры в день такого приостановления (прекращения) в порядке, установленном Банком России</w:t>
      </w:r>
      <w:proofErr w:type="gramStart"/>
      <w:r w:rsidRPr="004D356A">
        <w:rPr>
          <w:rFonts w:ascii="Times New Roman CYR" w:eastAsiaTheme="minorEastAsia" w:hAnsi="Times New Roman CYR" w:cs="Times New Roman CYR"/>
          <w:sz w:val="24"/>
          <w:szCs w:val="24"/>
          <w:lang w:eastAsia="ru-RU"/>
        </w:rPr>
        <w:t>;"</w:t>
      </w:r>
      <w:proofErr w:type="gramEnd"/>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22"/>
      <w:bookmarkEnd w:id="9"/>
      <w:r w:rsidRPr="004D356A">
        <w:rPr>
          <w:rFonts w:ascii="Times New Roman CYR" w:eastAsiaTheme="minorEastAsia" w:hAnsi="Times New Roman CYR" w:cs="Times New Roman CYR"/>
          <w:sz w:val="24"/>
          <w:szCs w:val="24"/>
          <w:lang w:eastAsia="ru-RU"/>
        </w:rPr>
        <w:t xml:space="preserve">б) </w:t>
      </w:r>
      <w:hyperlink r:id="rId11" w:history="1">
        <w:r w:rsidRPr="004D356A">
          <w:rPr>
            <w:rFonts w:ascii="Times New Roman CYR" w:eastAsiaTheme="minorEastAsia" w:hAnsi="Times New Roman CYR" w:cs="Times New Roman CYR"/>
            <w:color w:val="106BBE"/>
            <w:sz w:val="24"/>
            <w:szCs w:val="24"/>
            <w:lang w:eastAsia="ru-RU"/>
          </w:rPr>
          <w:t>пункт 3</w:t>
        </w:r>
      </w:hyperlink>
      <w:r w:rsidRPr="004D356A">
        <w:rPr>
          <w:rFonts w:ascii="Times New Roman CYR" w:eastAsiaTheme="minorEastAsia" w:hAnsi="Times New Roman CYR" w:cs="Times New Roman CYR"/>
          <w:sz w:val="24"/>
          <w:szCs w:val="24"/>
          <w:lang w:eastAsia="ru-RU"/>
        </w:rPr>
        <w:t xml:space="preserve"> дополнить словами ", обеспечивать бесперебойность функционирования платежной системы в порядке, установленном Банком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3"/>
      <w:bookmarkEnd w:id="10"/>
      <w:r w:rsidRPr="004D356A">
        <w:rPr>
          <w:rFonts w:ascii="Times New Roman CYR" w:eastAsiaTheme="minorEastAsia" w:hAnsi="Times New Roman CYR" w:cs="Times New Roman CYR"/>
          <w:sz w:val="24"/>
          <w:szCs w:val="24"/>
          <w:lang w:eastAsia="ru-RU"/>
        </w:rPr>
        <w:t xml:space="preserve">3) в </w:t>
      </w:r>
      <w:hyperlink r:id="rId12" w:history="1">
        <w:r w:rsidRPr="004D356A">
          <w:rPr>
            <w:rFonts w:ascii="Times New Roman CYR" w:eastAsiaTheme="minorEastAsia" w:hAnsi="Times New Roman CYR" w:cs="Times New Roman CYR"/>
            <w:color w:val="106BBE"/>
            <w:sz w:val="24"/>
            <w:szCs w:val="24"/>
            <w:lang w:eastAsia="ru-RU"/>
          </w:rPr>
          <w:t>статье 16</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131"/>
      <w:bookmarkEnd w:id="11"/>
      <w:r w:rsidRPr="004D356A">
        <w:rPr>
          <w:rFonts w:ascii="Times New Roman CYR" w:eastAsiaTheme="minorEastAsia" w:hAnsi="Times New Roman CYR" w:cs="Times New Roman CYR"/>
          <w:color w:val="000000"/>
          <w:sz w:val="16"/>
          <w:szCs w:val="16"/>
          <w:shd w:val="clear" w:color="auto" w:fill="F0F0F0"/>
          <w:lang w:eastAsia="ru-RU"/>
        </w:rPr>
        <w:t>ГАРАНТ:</w:t>
      </w:r>
    </w:p>
    <w:bookmarkEnd w:id="12"/>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4D356A">
        <w:rPr>
          <w:rFonts w:ascii="Times New Roman CYR" w:eastAsiaTheme="minorEastAsia" w:hAnsi="Times New Roman CYR" w:cs="Times New Roman CYR"/>
          <w:color w:val="353842"/>
          <w:sz w:val="24"/>
          <w:szCs w:val="24"/>
          <w:shd w:val="clear" w:color="auto" w:fill="F0F0F0"/>
          <w:lang w:eastAsia="ru-RU"/>
        </w:rPr>
        <w:t xml:space="preserve">Подпункт "а" пункта 3 </w:t>
      </w:r>
      <w:hyperlink w:anchor="sub_84" w:history="1">
        <w:r w:rsidRPr="004D356A">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4D356A">
        <w:rPr>
          <w:rFonts w:ascii="Times New Roman CYR" w:eastAsiaTheme="minorEastAsia" w:hAnsi="Times New Roman CYR" w:cs="Times New Roman CYR"/>
          <w:color w:val="353842"/>
          <w:sz w:val="24"/>
          <w:szCs w:val="24"/>
          <w:shd w:val="clear" w:color="auto" w:fill="F0F0F0"/>
          <w:lang w:eastAsia="ru-RU"/>
        </w:rPr>
        <w:t xml:space="preserve"> с 1 июля 2016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а) </w:t>
      </w:r>
      <w:hyperlink r:id="rId13" w:history="1">
        <w:r w:rsidRPr="004D356A">
          <w:rPr>
            <w:rFonts w:ascii="Times New Roman CYR" w:eastAsiaTheme="minorEastAsia" w:hAnsi="Times New Roman CYR" w:cs="Times New Roman CYR"/>
            <w:color w:val="106BBE"/>
            <w:sz w:val="24"/>
            <w:szCs w:val="24"/>
            <w:lang w:eastAsia="ru-RU"/>
          </w:rPr>
          <w:t>часть 11</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611"/>
      <w:r w:rsidRPr="004D356A">
        <w:rPr>
          <w:rFonts w:ascii="Times New Roman CYR" w:eastAsiaTheme="minorEastAsia" w:hAnsi="Times New Roman CYR" w:cs="Times New Roman CYR"/>
          <w:sz w:val="24"/>
          <w:szCs w:val="24"/>
          <w:lang w:eastAsia="ru-RU"/>
        </w:rPr>
        <w:t>"11. При осуществлении перевода денежных сре</w:t>
      </w:r>
      <w:proofErr w:type="gramStart"/>
      <w:r w:rsidRPr="004D356A">
        <w:rPr>
          <w:rFonts w:ascii="Times New Roman CYR" w:eastAsiaTheme="minorEastAsia" w:hAnsi="Times New Roman CYR" w:cs="Times New Roman CYR"/>
          <w:sz w:val="24"/>
          <w:szCs w:val="24"/>
          <w:lang w:eastAsia="ru-RU"/>
        </w:rPr>
        <w:t>дств в р</w:t>
      </w:r>
      <w:proofErr w:type="gramEnd"/>
      <w:r w:rsidRPr="004D356A">
        <w:rPr>
          <w:rFonts w:ascii="Times New Roman CYR" w:eastAsiaTheme="minorEastAsia" w:hAnsi="Times New Roman CYR" w:cs="Times New Roman CYR"/>
          <w:sz w:val="24"/>
          <w:szCs w:val="24"/>
          <w:lang w:eastAsia="ru-RU"/>
        </w:rPr>
        <w:t>амках платежной системы операторами по переводу денежных средств, находящимися на территории Российской Федерации, должны привлекаться операторы услуг платежной инфраструктуры, которые соответствуют требованиям настоящего Федерального закона, находятся и осуществляют все функции на территории Российской Федерации. Положения настоящей части не распространяются на случаи осуществления трансграничного перевода денежных средств</w:t>
      </w:r>
      <w:proofErr w:type="gramStart"/>
      <w:r w:rsidRPr="004D356A">
        <w:rPr>
          <w:rFonts w:ascii="Times New Roman CYR" w:eastAsiaTheme="minorEastAsia" w:hAnsi="Times New Roman CYR" w:cs="Times New Roman CYR"/>
          <w:sz w:val="24"/>
          <w:szCs w:val="24"/>
          <w:lang w:eastAsia="ru-RU"/>
        </w:rPr>
        <w:t>.";</w:t>
      </w:r>
      <w:proofErr w:type="gramEnd"/>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132"/>
      <w:bookmarkEnd w:id="13"/>
      <w:r w:rsidRPr="004D356A">
        <w:rPr>
          <w:rFonts w:ascii="Times New Roman CYR" w:eastAsiaTheme="minorEastAsia" w:hAnsi="Times New Roman CYR" w:cs="Times New Roman CYR"/>
          <w:color w:val="000000"/>
          <w:sz w:val="16"/>
          <w:szCs w:val="16"/>
          <w:shd w:val="clear" w:color="auto" w:fill="F0F0F0"/>
          <w:lang w:eastAsia="ru-RU"/>
        </w:rPr>
        <w:t>ГАРАНТ:</w:t>
      </w:r>
    </w:p>
    <w:bookmarkEnd w:id="14"/>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4D356A">
        <w:rPr>
          <w:rFonts w:ascii="Times New Roman CYR" w:eastAsiaTheme="minorEastAsia" w:hAnsi="Times New Roman CYR" w:cs="Times New Roman CYR"/>
          <w:color w:val="353842"/>
          <w:sz w:val="24"/>
          <w:szCs w:val="24"/>
          <w:shd w:val="clear" w:color="auto" w:fill="F0F0F0"/>
          <w:lang w:eastAsia="ru-RU"/>
        </w:rPr>
        <w:lastRenderedPageBreak/>
        <w:t xml:space="preserve">Подпункт "б" пункта 3 </w:t>
      </w:r>
      <w:hyperlink w:anchor="sub_84" w:history="1">
        <w:r w:rsidRPr="004D356A">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4D356A">
        <w:rPr>
          <w:rFonts w:ascii="Times New Roman CYR" w:eastAsiaTheme="minorEastAsia" w:hAnsi="Times New Roman CYR" w:cs="Times New Roman CYR"/>
          <w:color w:val="353842"/>
          <w:sz w:val="24"/>
          <w:szCs w:val="24"/>
          <w:shd w:val="clear" w:color="auto" w:fill="F0F0F0"/>
          <w:lang w:eastAsia="ru-RU"/>
        </w:rPr>
        <w:t xml:space="preserve"> с 1 июля 2016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б) дополнить </w:t>
      </w:r>
      <w:hyperlink r:id="rId14" w:history="1">
        <w:r w:rsidRPr="004D356A">
          <w:rPr>
            <w:rFonts w:ascii="Times New Roman CYR" w:eastAsiaTheme="minorEastAsia" w:hAnsi="Times New Roman CYR" w:cs="Times New Roman CYR"/>
            <w:color w:val="106BBE"/>
            <w:sz w:val="24"/>
            <w:szCs w:val="24"/>
            <w:lang w:eastAsia="ru-RU"/>
          </w:rPr>
          <w:t>частью 12</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612"/>
      <w:r w:rsidRPr="004D356A">
        <w:rPr>
          <w:rFonts w:ascii="Times New Roman CYR" w:eastAsiaTheme="minorEastAsia" w:hAnsi="Times New Roman CYR" w:cs="Times New Roman CYR"/>
          <w:sz w:val="24"/>
          <w:szCs w:val="24"/>
          <w:lang w:eastAsia="ru-RU"/>
        </w:rPr>
        <w:t>"12. Операторы услуг платежной инфраструктуры не вправе передавать информацию по любому переводу денежных средств, осуществляемому в рамках платежной системы на территории Российской Федерации, на территорию иностранного государства или предоставлять доступ к такой информации с территории иностранного государства. Положения настоящей части не распространяются на случаи осуществления трансграничного перевода денежных средств, а также на случаи, если передача указанной информации требуется для рассмотрения заявлений клиентов участников платежной системы, касающихся использования электронных средств платежа без согласия клиентов</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33"/>
      <w:bookmarkEnd w:id="15"/>
      <w:proofErr w:type="gramEnd"/>
      <w:r w:rsidRPr="004D356A">
        <w:rPr>
          <w:rFonts w:ascii="Times New Roman CYR" w:eastAsiaTheme="minorEastAsia" w:hAnsi="Times New Roman CYR" w:cs="Times New Roman CYR"/>
          <w:sz w:val="24"/>
          <w:szCs w:val="24"/>
          <w:lang w:eastAsia="ru-RU"/>
        </w:rPr>
        <w:t xml:space="preserve">в) дополнить </w:t>
      </w:r>
      <w:hyperlink r:id="rId15" w:history="1">
        <w:r w:rsidRPr="004D356A">
          <w:rPr>
            <w:rFonts w:ascii="Times New Roman CYR" w:eastAsiaTheme="minorEastAsia" w:hAnsi="Times New Roman CYR" w:cs="Times New Roman CYR"/>
            <w:color w:val="106BBE"/>
            <w:sz w:val="24"/>
            <w:szCs w:val="24"/>
            <w:lang w:eastAsia="ru-RU"/>
          </w:rPr>
          <w:t>частью 13</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613"/>
      <w:bookmarkEnd w:id="16"/>
      <w:r w:rsidRPr="004D356A">
        <w:rPr>
          <w:rFonts w:ascii="Times New Roman CYR" w:eastAsiaTheme="minorEastAsia" w:hAnsi="Times New Roman CYR" w:cs="Times New Roman CYR"/>
          <w:sz w:val="24"/>
          <w:szCs w:val="24"/>
          <w:lang w:eastAsia="ru-RU"/>
        </w:rPr>
        <w:t>"13. Операторы услуг платежной инфраструктуры не вправе в одностороннем порядке приостанавливать (прекращать) оказание услуг платежной инфраструктуры участникам платежной системы и их клиентам</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134"/>
      <w:bookmarkEnd w:id="17"/>
      <w:proofErr w:type="gramEnd"/>
      <w:r w:rsidRPr="004D356A">
        <w:rPr>
          <w:rFonts w:ascii="Times New Roman CYR" w:eastAsiaTheme="minorEastAsia" w:hAnsi="Times New Roman CYR" w:cs="Times New Roman CYR"/>
          <w:color w:val="000000"/>
          <w:sz w:val="16"/>
          <w:szCs w:val="16"/>
          <w:shd w:val="clear" w:color="auto" w:fill="F0F0F0"/>
          <w:lang w:eastAsia="ru-RU"/>
        </w:rPr>
        <w:t>ГАРАНТ:</w:t>
      </w:r>
    </w:p>
    <w:bookmarkEnd w:id="18"/>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4D356A">
        <w:rPr>
          <w:rFonts w:ascii="Times New Roman CYR" w:eastAsiaTheme="minorEastAsia" w:hAnsi="Times New Roman CYR" w:cs="Times New Roman CYR"/>
          <w:color w:val="353842"/>
          <w:sz w:val="24"/>
          <w:szCs w:val="24"/>
          <w:shd w:val="clear" w:color="auto" w:fill="F0F0F0"/>
          <w:lang w:eastAsia="ru-RU"/>
        </w:rPr>
        <w:t xml:space="preserve">Пункт 4 статьи 1 </w:t>
      </w:r>
      <w:hyperlink w:anchor="sub_84" w:history="1">
        <w:r w:rsidRPr="004D356A">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4D356A">
        <w:rPr>
          <w:rFonts w:ascii="Times New Roman CYR" w:eastAsiaTheme="minorEastAsia" w:hAnsi="Times New Roman CYR" w:cs="Times New Roman CYR"/>
          <w:color w:val="353842"/>
          <w:sz w:val="24"/>
          <w:szCs w:val="24"/>
          <w:shd w:val="clear" w:color="auto" w:fill="F0F0F0"/>
          <w:lang w:eastAsia="ru-RU"/>
        </w:rPr>
        <w:t xml:space="preserve"> с 1 июля 2016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4) </w:t>
      </w:r>
      <w:hyperlink r:id="rId16" w:history="1">
        <w:r w:rsidRPr="004D356A">
          <w:rPr>
            <w:rFonts w:ascii="Times New Roman CYR" w:eastAsiaTheme="minorEastAsia" w:hAnsi="Times New Roman CYR" w:cs="Times New Roman CYR"/>
            <w:color w:val="106BBE"/>
            <w:sz w:val="24"/>
            <w:szCs w:val="24"/>
            <w:lang w:eastAsia="ru-RU"/>
          </w:rPr>
          <w:t>часть 8 статьи 17</w:t>
        </w:r>
      </w:hyperlink>
      <w:r w:rsidRPr="004D356A">
        <w:rPr>
          <w:rFonts w:ascii="Times New Roman CYR" w:eastAsiaTheme="minorEastAsia" w:hAnsi="Times New Roman CYR" w:cs="Times New Roman CYR"/>
          <w:sz w:val="24"/>
          <w:szCs w:val="24"/>
          <w:lang w:eastAsia="ru-RU"/>
        </w:rPr>
        <w:t xml:space="preserve"> признать утратившей силу;</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35"/>
      <w:r w:rsidRPr="004D356A">
        <w:rPr>
          <w:rFonts w:ascii="Times New Roman CYR" w:eastAsiaTheme="minorEastAsia" w:hAnsi="Times New Roman CYR" w:cs="Times New Roman CYR"/>
          <w:sz w:val="24"/>
          <w:szCs w:val="24"/>
          <w:lang w:eastAsia="ru-RU"/>
        </w:rPr>
        <w:t xml:space="preserve">5) в </w:t>
      </w:r>
      <w:hyperlink r:id="rId17" w:history="1">
        <w:r w:rsidRPr="004D356A">
          <w:rPr>
            <w:rFonts w:ascii="Times New Roman CYR" w:eastAsiaTheme="minorEastAsia" w:hAnsi="Times New Roman CYR" w:cs="Times New Roman CYR"/>
            <w:color w:val="106BBE"/>
            <w:sz w:val="24"/>
            <w:szCs w:val="24"/>
            <w:lang w:eastAsia="ru-RU"/>
          </w:rPr>
          <w:t>статье 20</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351"/>
      <w:bookmarkEnd w:id="19"/>
      <w:r w:rsidRPr="004D356A">
        <w:rPr>
          <w:rFonts w:ascii="Times New Roman CYR" w:eastAsiaTheme="minorEastAsia" w:hAnsi="Times New Roman CYR" w:cs="Times New Roman CYR"/>
          <w:sz w:val="24"/>
          <w:szCs w:val="24"/>
          <w:lang w:eastAsia="ru-RU"/>
        </w:rPr>
        <w:t xml:space="preserve">а) </w:t>
      </w:r>
      <w:hyperlink r:id="rId18" w:history="1">
        <w:r w:rsidRPr="004D356A">
          <w:rPr>
            <w:rFonts w:ascii="Times New Roman CYR" w:eastAsiaTheme="minorEastAsia" w:hAnsi="Times New Roman CYR" w:cs="Times New Roman CYR"/>
            <w:color w:val="106BBE"/>
            <w:sz w:val="24"/>
            <w:szCs w:val="24"/>
            <w:lang w:eastAsia="ru-RU"/>
          </w:rPr>
          <w:t>пункт 4 части 4</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044"/>
      <w:bookmarkEnd w:id="20"/>
      <w:r w:rsidRPr="004D356A">
        <w:rPr>
          <w:rFonts w:ascii="Times New Roman CYR" w:eastAsiaTheme="minorEastAsia" w:hAnsi="Times New Roman CYR" w:cs="Times New Roman CYR"/>
          <w:sz w:val="24"/>
          <w:szCs w:val="24"/>
          <w:lang w:eastAsia="ru-RU"/>
        </w:rPr>
        <w:t>"4) возможности одностороннего приостановления (прекращения) оказания услуг платежной инфраструктуры участникам платежной системы и их клиентам, а также требований к операторам услуг платежной инфраструктуры об ограничении (запрете) оказания услуг платежной инфраструктуры в рамках других платежных систем (условие об исключительном оказании услуг платежной инфраструктуры)</w:t>
      </w:r>
      <w:proofErr w:type="gramStart"/>
      <w:r w:rsidRPr="004D356A">
        <w:rPr>
          <w:rFonts w:ascii="Times New Roman CYR" w:eastAsiaTheme="minorEastAsia" w:hAnsi="Times New Roman CYR" w:cs="Times New Roman CYR"/>
          <w:sz w:val="24"/>
          <w:szCs w:val="24"/>
          <w:lang w:eastAsia="ru-RU"/>
        </w:rPr>
        <w:t>;"</w:t>
      </w:r>
      <w:proofErr w:type="gramEnd"/>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352"/>
      <w:bookmarkEnd w:id="21"/>
      <w:r w:rsidRPr="004D356A">
        <w:rPr>
          <w:rFonts w:ascii="Times New Roman CYR" w:eastAsiaTheme="minorEastAsia" w:hAnsi="Times New Roman CYR" w:cs="Times New Roman CYR"/>
          <w:sz w:val="24"/>
          <w:szCs w:val="24"/>
          <w:lang w:eastAsia="ru-RU"/>
        </w:rPr>
        <w:t xml:space="preserve">б) в </w:t>
      </w:r>
      <w:hyperlink r:id="rId19" w:history="1">
        <w:r w:rsidRPr="004D356A">
          <w:rPr>
            <w:rFonts w:ascii="Times New Roman CYR" w:eastAsiaTheme="minorEastAsia" w:hAnsi="Times New Roman CYR" w:cs="Times New Roman CYR"/>
            <w:color w:val="106BBE"/>
            <w:sz w:val="24"/>
            <w:szCs w:val="24"/>
            <w:lang w:eastAsia="ru-RU"/>
          </w:rPr>
          <w:t>части 6</w:t>
        </w:r>
      </w:hyperlink>
      <w:r w:rsidRPr="004D356A">
        <w:rPr>
          <w:rFonts w:ascii="Times New Roman CYR" w:eastAsiaTheme="minorEastAsia" w:hAnsi="Times New Roman CYR" w:cs="Times New Roman CYR"/>
          <w:sz w:val="24"/>
          <w:szCs w:val="24"/>
          <w:lang w:eastAsia="ru-RU"/>
        </w:rPr>
        <w:t xml:space="preserve"> первое предложение изложить в следующей редакции: "Правила платежной системы, включая тарифы и иные виды платы за услуги в рамках платежной системы (далее - тарифы), являются публично доступными</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353"/>
      <w:bookmarkEnd w:id="22"/>
      <w:proofErr w:type="gramEnd"/>
      <w:r w:rsidRPr="004D356A">
        <w:rPr>
          <w:rFonts w:ascii="Times New Roman CYR" w:eastAsiaTheme="minorEastAsia" w:hAnsi="Times New Roman CYR" w:cs="Times New Roman CYR"/>
          <w:sz w:val="24"/>
          <w:szCs w:val="24"/>
          <w:lang w:eastAsia="ru-RU"/>
        </w:rPr>
        <w:t xml:space="preserve">в) дополнить </w:t>
      </w:r>
      <w:hyperlink r:id="rId20" w:history="1">
        <w:r w:rsidRPr="004D356A">
          <w:rPr>
            <w:rFonts w:ascii="Times New Roman CYR" w:eastAsiaTheme="minorEastAsia" w:hAnsi="Times New Roman CYR" w:cs="Times New Roman CYR"/>
            <w:color w:val="106BBE"/>
            <w:sz w:val="24"/>
            <w:szCs w:val="24"/>
            <w:lang w:eastAsia="ru-RU"/>
          </w:rPr>
          <w:t>частью 8.1</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0810"/>
      <w:bookmarkEnd w:id="23"/>
      <w:r w:rsidRPr="004D356A">
        <w:rPr>
          <w:rFonts w:ascii="Times New Roman CYR" w:eastAsiaTheme="minorEastAsia" w:hAnsi="Times New Roman CYR" w:cs="Times New Roman CYR"/>
          <w:sz w:val="24"/>
          <w:szCs w:val="24"/>
          <w:lang w:eastAsia="ru-RU"/>
        </w:rPr>
        <w:t>"8.1. При внесении изменений в правила платежной системы,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120 календарных дней до дня введения в действие изменений в правила платежной системы с предоставлением расчетов, обосновывающих указанные изменения. Новые тарифы или увеличенные тарифы вводятся в действие не ранее чем через 120 календарных дней после дня уведомления Банка России</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36"/>
      <w:bookmarkEnd w:id="24"/>
      <w:proofErr w:type="gramEnd"/>
      <w:r w:rsidRPr="004D356A">
        <w:rPr>
          <w:rFonts w:ascii="Times New Roman CYR" w:eastAsiaTheme="minorEastAsia" w:hAnsi="Times New Roman CYR" w:cs="Times New Roman CYR"/>
          <w:sz w:val="24"/>
          <w:szCs w:val="24"/>
          <w:lang w:eastAsia="ru-RU"/>
        </w:rPr>
        <w:t xml:space="preserve">6) в </w:t>
      </w:r>
      <w:hyperlink r:id="rId21" w:history="1">
        <w:r w:rsidRPr="004D356A">
          <w:rPr>
            <w:rFonts w:ascii="Times New Roman CYR" w:eastAsiaTheme="minorEastAsia" w:hAnsi="Times New Roman CYR" w:cs="Times New Roman CYR"/>
            <w:color w:val="106BBE"/>
            <w:sz w:val="24"/>
            <w:szCs w:val="24"/>
            <w:lang w:eastAsia="ru-RU"/>
          </w:rPr>
          <w:t>статье 21</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361"/>
      <w:bookmarkEnd w:id="25"/>
      <w:r w:rsidRPr="004D356A">
        <w:rPr>
          <w:rFonts w:ascii="Times New Roman CYR" w:eastAsiaTheme="minorEastAsia" w:hAnsi="Times New Roman CYR" w:cs="Times New Roman CYR"/>
          <w:sz w:val="24"/>
          <w:szCs w:val="24"/>
          <w:lang w:eastAsia="ru-RU"/>
        </w:rPr>
        <w:t xml:space="preserve">а) </w:t>
      </w:r>
      <w:hyperlink r:id="rId22" w:history="1">
        <w:r w:rsidRPr="004D356A">
          <w:rPr>
            <w:rFonts w:ascii="Times New Roman CYR" w:eastAsiaTheme="minorEastAsia" w:hAnsi="Times New Roman CYR" w:cs="Times New Roman CYR"/>
            <w:color w:val="106BBE"/>
            <w:sz w:val="24"/>
            <w:szCs w:val="24"/>
            <w:lang w:eastAsia="ru-RU"/>
          </w:rPr>
          <w:t>пункт 2 части 1</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21102"/>
      <w:bookmarkEnd w:id="26"/>
      <w:proofErr w:type="gramStart"/>
      <w:r w:rsidRPr="004D356A">
        <w:rPr>
          <w:rFonts w:ascii="Times New Roman CYR" w:eastAsiaTheme="minorEastAsia" w:hAnsi="Times New Roman CYR" w:cs="Times New Roman CYR"/>
          <w:sz w:val="24"/>
          <w:szCs w:val="24"/>
          <w:lang w:eastAsia="ru-RU"/>
        </w:rPr>
        <w:t>"2) организаторы торговли, осуществляющие деятельность в соответствии с Федеральным законом от 21 ноября 2011 года N 325-ФЗ "Об организованных торгах", профессиональные участники рынка ценных бумаг, клиринговые организации, а также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законом от 7 февраля 2011 года N 7-ФЗ "О клиринге и клиринговой деятельности";";</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362"/>
      <w:bookmarkEnd w:id="27"/>
      <w:r w:rsidRPr="004D356A">
        <w:rPr>
          <w:rFonts w:ascii="Times New Roman CYR" w:eastAsiaTheme="minorEastAsia" w:hAnsi="Times New Roman CYR" w:cs="Times New Roman CYR"/>
          <w:sz w:val="24"/>
          <w:szCs w:val="24"/>
          <w:lang w:eastAsia="ru-RU"/>
        </w:rPr>
        <w:t xml:space="preserve">б) </w:t>
      </w:r>
      <w:hyperlink r:id="rId23" w:history="1">
        <w:r w:rsidRPr="004D356A">
          <w:rPr>
            <w:rFonts w:ascii="Times New Roman CYR" w:eastAsiaTheme="minorEastAsia" w:hAnsi="Times New Roman CYR" w:cs="Times New Roman CYR"/>
            <w:color w:val="106BBE"/>
            <w:sz w:val="24"/>
            <w:szCs w:val="24"/>
            <w:lang w:eastAsia="ru-RU"/>
          </w:rPr>
          <w:t>часть 7</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217"/>
      <w:bookmarkEnd w:id="28"/>
      <w:r w:rsidRPr="004D356A">
        <w:rPr>
          <w:rFonts w:ascii="Times New Roman CYR" w:eastAsiaTheme="minorEastAsia" w:hAnsi="Times New Roman CYR" w:cs="Times New Roman CYR"/>
          <w:sz w:val="24"/>
          <w:szCs w:val="24"/>
          <w:lang w:eastAsia="ru-RU"/>
        </w:rPr>
        <w:t xml:space="preserve">"7. </w:t>
      </w:r>
      <w:proofErr w:type="gramStart"/>
      <w:r w:rsidRPr="004D356A">
        <w:rPr>
          <w:rFonts w:ascii="Times New Roman CYR" w:eastAsiaTheme="minorEastAsia" w:hAnsi="Times New Roman CYR" w:cs="Times New Roman CYR"/>
          <w:sz w:val="24"/>
          <w:szCs w:val="24"/>
          <w:lang w:eastAsia="ru-RU"/>
        </w:rPr>
        <w:t>Прямыми участниками платежной системы могут являться только операторы по переводу денежных средств, включая операторов электронных денежных средств, организаторы торговли, осуществляющие деятельность в соответствии с Федеральным законом от 21 ноября 2011 года N 325-ФЗ "Об организованных торгах",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w:t>
      </w:r>
      <w:proofErr w:type="gramEnd"/>
      <w:r w:rsidRPr="004D356A">
        <w:rPr>
          <w:rFonts w:ascii="Times New Roman CYR" w:eastAsiaTheme="minorEastAsia" w:hAnsi="Times New Roman CYR" w:cs="Times New Roman CYR"/>
          <w:sz w:val="24"/>
          <w:szCs w:val="24"/>
          <w:lang w:eastAsia="ru-RU"/>
        </w:rPr>
        <w:t xml:space="preserve"> </w:t>
      </w:r>
      <w:proofErr w:type="gramStart"/>
      <w:r w:rsidRPr="004D356A">
        <w:rPr>
          <w:rFonts w:ascii="Times New Roman CYR" w:eastAsiaTheme="minorEastAsia" w:hAnsi="Times New Roman CYR" w:cs="Times New Roman CYR"/>
          <w:sz w:val="24"/>
          <w:szCs w:val="24"/>
          <w:lang w:eastAsia="ru-RU"/>
        </w:rPr>
        <w:t xml:space="preserve">Федеральным законом от 7 февраля 2011 года N 7-ФЗ "О клиринге и клиринговой деятельности" </w:t>
      </w:r>
      <w:r w:rsidRPr="004D356A">
        <w:rPr>
          <w:rFonts w:ascii="Times New Roman CYR" w:eastAsiaTheme="minorEastAsia" w:hAnsi="Times New Roman CYR" w:cs="Times New Roman CYR"/>
          <w:sz w:val="24"/>
          <w:szCs w:val="24"/>
          <w:lang w:eastAsia="ru-RU"/>
        </w:rPr>
        <w:lastRenderedPageBreak/>
        <w:t>(при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международные финансовые организации, иностранные центральные (национальные) банки</w:t>
      </w:r>
      <w:proofErr w:type="gramEnd"/>
      <w:r w:rsidRPr="004D356A">
        <w:rPr>
          <w:rFonts w:ascii="Times New Roman CYR" w:eastAsiaTheme="minorEastAsia" w:hAnsi="Times New Roman CYR" w:cs="Times New Roman CYR"/>
          <w:sz w:val="24"/>
          <w:szCs w:val="24"/>
          <w:lang w:eastAsia="ru-RU"/>
        </w:rPr>
        <w:t>, иностранные банки (иностранные кредитные организации) и органы Федерального казначейства</w:t>
      </w:r>
      <w:proofErr w:type="gramStart"/>
      <w:r w:rsidRPr="004D356A">
        <w:rPr>
          <w:rFonts w:ascii="Times New Roman CYR" w:eastAsiaTheme="minorEastAsia" w:hAnsi="Times New Roman CYR" w:cs="Times New Roman CYR"/>
          <w:sz w:val="24"/>
          <w:szCs w:val="24"/>
          <w:lang w:eastAsia="ru-RU"/>
        </w:rPr>
        <w:t>.";</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37"/>
      <w:bookmarkEnd w:id="29"/>
      <w:r w:rsidRPr="004D356A">
        <w:rPr>
          <w:rFonts w:ascii="Times New Roman CYR" w:eastAsiaTheme="minorEastAsia" w:hAnsi="Times New Roman CYR" w:cs="Times New Roman CYR"/>
          <w:sz w:val="24"/>
          <w:szCs w:val="24"/>
          <w:lang w:eastAsia="ru-RU"/>
        </w:rPr>
        <w:t xml:space="preserve">7) </w:t>
      </w:r>
      <w:hyperlink r:id="rId24" w:history="1">
        <w:r w:rsidRPr="004D356A">
          <w:rPr>
            <w:rFonts w:ascii="Times New Roman CYR" w:eastAsiaTheme="minorEastAsia" w:hAnsi="Times New Roman CYR" w:cs="Times New Roman CYR"/>
            <w:color w:val="106BBE"/>
            <w:sz w:val="24"/>
            <w:szCs w:val="24"/>
            <w:lang w:eastAsia="ru-RU"/>
          </w:rPr>
          <w:t>статью 22</w:t>
        </w:r>
      </w:hyperlink>
      <w:r w:rsidRPr="004D356A">
        <w:rPr>
          <w:rFonts w:ascii="Times New Roman CYR" w:eastAsiaTheme="minorEastAsia" w:hAnsi="Times New Roman CYR" w:cs="Times New Roman CYR"/>
          <w:sz w:val="24"/>
          <w:szCs w:val="24"/>
          <w:lang w:eastAsia="ru-RU"/>
        </w:rPr>
        <w:t xml:space="preserve"> дополнить </w:t>
      </w:r>
      <w:hyperlink r:id="rId25" w:history="1">
        <w:r w:rsidRPr="004D356A">
          <w:rPr>
            <w:rFonts w:ascii="Times New Roman CYR" w:eastAsiaTheme="minorEastAsia" w:hAnsi="Times New Roman CYR" w:cs="Times New Roman CYR"/>
            <w:color w:val="106BBE"/>
            <w:sz w:val="24"/>
            <w:szCs w:val="24"/>
            <w:lang w:eastAsia="ru-RU"/>
          </w:rPr>
          <w:t>частями 13</w:t>
        </w:r>
      </w:hyperlink>
      <w:r w:rsidRPr="004D356A">
        <w:rPr>
          <w:rFonts w:ascii="Times New Roman CYR" w:eastAsiaTheme="minorEastAsia" w:hAnsi="Times New Roman CYR" w:cs="Times New Roman CYR"/>
          <w:sz w:val="24"/>
          <w:szCs w:val="24"/>
          <w:lang w:eastAsia="ru-RU"/>
        </w:rPr>
        <w:t xml:space="preserve"> и </w:t>
      </w:r>
      <w:hyperlink r:id="rId26" w:history="1">
        <w:r w:rsidRPr="004D356A">
          <w:rPr>
            <w:rFonts w:ascii="Times New Roman CYR" w:eastAsiaTheme="minorEastAsia" w:hAnsi="Times New Roman CYR" w:cs="Times New Roman CYR"/>
            <w:color w:val="106BBE"/>
            <w:sz w:val="24"/>
            <w:szCs w:val="24"/>
            <w:lang w:eastAsia="ru-RU"/>
          </w:rPr>
          <w:t>14</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213"/>
      <w:bookmarkEnd w:id="30"/>
      <w:r w:rsidRPr="004D356A">
        <w:rPr>
          <w:rFonts w:ascii="Times New Roman CYR" w:eastAsiaTheme="minorEastAsia" w:hAnsi="Times New Roman CYR" w:cs="Times New Roman CYR"/>
          <w:sz w:val="24"/>
          <w:szCs w:val="24"/>
          <w:lang w:eastAsia="ru-RU"/>
        </w:rPr>
        <w:t>"13. Платежная система признается Банком России в установленном им порядке национально значимой платежной системой в случае ее соответствия одновременно следующим критериям:</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22131"/>
      <w:bookmarkEnd w:id="31"/>
      <w:r w:rsidRPr="004D356A">
        <w:rPr>
          <w:rFonts w:ascii="Times New Roman CYR" w:eastAsiaTheme="minorEastAsia" w:hAnsi="Times New Roman CYR" w:cs="Times New Roman CYR"/>
          <w:sz w:val="24"/>
          <w:szCs w:val="24"/>
          <w:lang w:eastAsia="ru-RU"/>
        </w:rPr>
        <w:t>1) Российская Федерация, Банк России, граждане Российской Федерации прямо или косвенно установили контроль в отношении оператора платежной системы и операторов услуг платежной инфраструктуры, за исключением расчетного центра платежной системы. Порядок определения указанного контроля, а также составления и представления Банку России информации об установлении контроля устанавливается Банком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22132"/>
      <w:bookmarkEnd w:id="32"/>
      <w:r w:rsidRPr="004D356A">
        <w:rPr>
          <w:rFonts w:ascii="Times New Roman CYR" w:eastAsiaTheme="minorEastAsia" w:hAnsi="Times New Roman CYR" w:cs="Times New Roman CYR"/>
          <w:sz w:val="24"/>
          <w:szCs w:val="24"/>
          <w:lang w:eastAsia="ru-RU"/>
        </w:rPr>
        <w:t xml:space="preserve">2) используемые операторами услуг платежной инфраструктуры информационные технологии соответствуют устанавливаемым Банком России по согласованию с Правительством Российской Федерации требованиям. Указанные требования должны </w:t>
      </w:r>
      <w:proofErr w:type="gramStart"/>
      <w:r w:rsidRPr="004D356A">
        <w:rPr>
          <w:rFonts w:ascii="Times New Roman CYR" w:eastAsiaTheme="minorEastAsia" w:hAnsi="Times New Roman CYR" w:cs="Times New Roman CYR"/>
          <w:sz w:val="24"/>
          <w:szCs w:val="24"/>
          <w:lang w:eastAsia="ru-RU"/>
        </w:rPr>
        <w:t>включать</w:t>
      </w:r>
      <w:proofErr w:type="gramEnd"/>
      <w:r w:rsidRPr="004D356A">
        <w:rPr>
          <w:rFonts w:ascii="Times New Roman CYR" w:eastAsiaTheme="minorEastAsia" w:hAnsi="Times New Roman CYR" w:cs="Times New Roman CYR"/>
          <w:sz w:val="24"/>
          <w:szCs w:val="24"/>
          <w:lang w:eastAsia="ru-RU"/>
        </w:rPr>
        <w:t xml:space="preserve"> в том числе использование в установленной доле программных средств, разработчиками которых являются российские организации, требования к лицензионным соглашениям, требования к материальным носителям платежных карт, включая их интегральные микросхемы, а также к обеспечению защиты информации.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2214"/>
      <w:bookmarkEnd w:id="33"/>
      <w:r w:rsidRPr="004D356A">
        <w:rPr>
          <w:rFonts w:ascii="Times New Roman CYR" w:eastAsiaTheme="minorEastAsia" w:hAnsi="Times New Roman CYR" w:cs="Times New Roman CYR"/>
          <w:sz w:val="24"/>
          <w:szCs w:val="24"/>
          <w:lang w:eastAsia="ru-RU"/>
        </w:rPr>
        <w:t>14. Платежная система Банка России, платежная система, в рамках которой осуществляются переводы денежных средств по сделкам, совершенным на организованных торгах, являются национально значимыми платежными системами</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38"/>
      <w:bookmarkEnd w:id="34"/>
      <w:proofErr w:type="gramEnd"/>
      <w:r w:rsidRPr="004D356A">
        <w:rPr>
          <w:rFonts w:ascii="Times New Roman CYR" w:eastAsiaTheme="minorEastAsia" w:hAnsi="Times New Roman CYR" w:cs="Times New Roman CYR"/>
          <w:sz w:val="24"/>
          <w:szCs w:val="24"/>
          <w:lang w:eastAsia="ru-RU"/>
        </w:rPr>
        <w:t xml:space="preserve">8) </w:t>
      </w:r>
      <w:hyperlink r:id="rId27" w:history="1">
        <w:r w:rsidRPr="004D356A">
          <w:rPr>
            <w:rFonts w:ascii="Times New Roman CYR" w:eastAsiaTheme="minorEastAsia" w:hAnsi="Times New Roman CYR" w:cs="Times New Roman CYR"/>
            <w:color w:val="106BBE"/>
            <w:sz w:val="24"/>
            <w:szCs w:val="24"/>
            <w:lang w:eastAsia="ru-RU"/>
          </w:rPr>
          <w:t>статью 29</w:t>
        </w:r>
      </w:hyperlink>
      <w:r w:rsidRPr="004D356A">
        <w:rPr>
          <w:rFonts w:ascii="Times New Roman CYR" w:eastAsiaTheme="minorEastAsia" w:hAnsi="Times New Roman CYR" w:cs="Times New Roman CYR"/>
          <w:sz w:val="24"/>
          <w:szCs w:val="24"/>
          <w:lang w:eastAsia="ru-RU"/>
        </w:rPr>
        <w:t xml:space="preserve"> дополнить </w:t>
      </w:r>
      <w:hyperlink r:id="rId28" w:history="1">
        <w:r w:rsidRPr="004D356A">
          <w:rPr>
            <w:rFonts w:ascii="Times New Roman CYR" w:eastAsiaTheme="minorEastAsia" w:hAnsi="Times New Roman CYR" w:cs="Times New Roman CYR"/>
            <w:color w:val="106BBE"/>
            <w:sz w:val="24"/>
            <w:szCs w:val="24"/>
            <w:lang w:eastAsia="ru-RU"/>
          </w:rPr>
          <w:t>частью 11</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2911"/>
      <w:bookmarkEnd w:id="35"/>
      <w:r w:rsidRPr="004D356A">
        <w:rPr>
          <w:rFonts w:ascii="Times New Roman CYR" w:eastAsiaTheme="minorEastAsia" w:hAnsi="Times New Roman CYR" w:cs="Times New Roman CYR"/>
          <w:sz w:val="24"/>
          <w:szCs w:val="24"/>
          <w:lang w:eastAsia="ru-RU"/>
        </w:rPr>
        <w:t xml:space="preserve">"11. </w:t>
      </w:r>
      <w:proofErr w:type="gramStart"/>
      <w:r w:rsidRPr="004D356A">
        <w:rPr>
          <w:rFonts w:ascii="Times New Roman CYR" w:eastAsiaTheme="minorEastAsia" w:hAnsi="Times New Roman CYR" w:cs="Times New Roman CYR"/>
          <w:sz w:val="24"/>
          <w:szCs w:val="24"/>
          <w:lang w:eastAsia="ru-RU"/>
        </w:rPr>
        <w:t>Определение платежных клиринговых позиций и расчет, сделка или перевод денежных средств, совершенные иностранным центральным платежным клиринговым контрагентом, которому открыт банковский счет в Банке России, или с его участием, в рамках иностранной платежной системы, в том числе в целях обеспечения исполнения обязательств и (или) удовлетворения требований по неисполненным обязательствам в рамках иностранной платежной системы, не могут быть признаны недействительными по основаниям</w:t>
      </w:r>
      <w:proofErr w:type="gramEnd"/>
      <w:r w:rsidRPr="004D356A">
        <w:rPr>
          <w:rFonts w:ascii="Times New Roman CYR" w:eastAsiaTheme="minorEastAsia" w:hAnsi="Times New Roman CYR" w:cs="Times New Roman CYR"/>
          <w:sz w:val="24"/>
          <w:szCs w:val="24"/>
          <w:lang w:eastAsia="ru-RU"/>
        </w:rPr>
        <w:t>, предусмотренным законодательством Российской Федерации. По долгам участника иностранной платежной системы или иностранного центрального платежного клирингового контрагента не может быть наложен арест или обращено взыскание на денежные средства, находящиеся на банковском счете, открытом Банком России иностранному центральному платежному клиринговому контрагенту. Приостановление операций по указанному банковскому счету по основаниям, предусмотренным законодательством Российской Федерации, не допускается</w:t>
      </w:r>
      <w:proofErr w:type="gramStart"/>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39"/>
      <w:bookmarkEnd w:id="36"/>
      <w:proofErr w:type="gramEnd"/>
      <w:r w:rsidRPr="004D356A">
        <w:rPr>
          <w:rFonts w:ascii="Times New Roman CYR" w:eastAsiaTheme="minorEastAsia" w:hAnsi="Times New Roman CYR" w:cs="Times New Roman CYR"/>
          <w:sz w:val="24"/>
          <w:szCs w:val="24"/>
          <w:lang w:eastAsia="ru-RU"/>
        </w:rPr>
        <w:t xml:space="preserve">9) дополнить </w:t>
      </w:r>
      <w:hyperlink r:id="rId29" w:history="1">
        <w:r w:rsidRPr="004D356A">
          <w:rPr>
            <w:rFonts w:ascii="Times New Roman CYR" w:eastAsiaTheme="minorEastAsia" w:hAnsi="Times New Roman CYR" w:cs="Times New Roman CYR"/>
            <w:color w:val="106BBE"/>
            <w:sz w:val="24"/>
            <w:szCs w:val="24"/>
            <w:lang w:eastAsia="ru-RU"/>
          </w:rPr>
          <w:t>главой 4.1</w:t>
        </w:r>
      </w:hyperlink>
      <w:r w:rsidRPr="004D356A">
        <w:rPr>
          <w:rFonts w:ascii="Times New Roman CYR" w:eastAsiaTheme="minorEastAsia" w:hAnsi="Times New Roman CYR" w:cs="Times New Roman CYR"/>
          <w:sz w:val="24"/>
          <w:szCs w:val="24"/>
          <w:lang w:eastAsia="ru-RU"/>
        </w:rPr>
        <w:t xml:space="preserve"> следующего содержания:</w:t>
      </w:r>
    </w:p>
    <w:bookmarkEnd w:id="37"/>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8" w:name="sub_410"/>
      <w:r w:rsidRPr="004D356A">
        <w:rPr>
          <w:rFonts w:ascii="Times New Roman CYR" w:eastAsiaTheme="minorEastAsia" w:hAnsi="Times New Roman CYR" w:cs="Times New Roman CYR"/>
          <w:b/>
          <w:bCs/>
          <w:color w:val="26282F"/>
          <w:sz w:val="24"/>
          <w:szCs w:val="24"/>
          <w:lang w:eastAsia="ru-RU"/>
        </w:rPr>
        <w:t>"Глава 4.1. Национальная система платежных карт</w:t>
      </w:r>
    </w:p>
    <w:bookmarkEnd w:id="38"/>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9" w:name="sub_3001"/>
      <w:r w:rsidRPr="004D356A">
        <w:rPr>
          <w:rFonts w:ascii="Times New Roman CYR" w:eastAsiaTheme="minorEastAsia" w:hAnsi="Times New Roman CYR" w:cs="Times New Roman CYR"/>
          <w:b/>
          <w:bCs/>
          <w:color w:val="26282F"/>
          <w:sz w:val="24"/>
          <w:szCs w:val="24"/>
          <w:lang w:eastAsia="ru-RU"/>
        </w:rPr>
        <w:t>Статья 30.1</w:t>
      </w:r>
      <w:r w:rsidRPr="004D356A">
        <w:rPr>
          <w:rFonts w:ascii="Times New Roman CYR" w:eastAsiaTheme="minorEastAsia" w:hAnsi="Times New Roman CYR" w:cs="Times New Roman CYR"/>
          <w:sz w:val="24"/>
          <w:szCs w:val="24"/>
          <w:lang w:eastAsia="ru-RU"/>
        </w:rPr>
        <w:t>. Организация национальной системы платежных карт</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3011"/>
      <w:bookmarkEnd w:id="39"/>
      <w:r w:rsidRPr="004D356A">
        <w:rPr>
          <w:rFonts w:ascii="Times New Roman CYR" w:eastAsiaTheme="minorEastAsia" w:hAnsi="Times New Roman CYR" w:cs="Times New Roman CYR"/>
          <w:sz w:val="24"/>
          <w:szCs w:val="24"/>
          <w:lang w:eastAsia="ru-RU"/>
        </w:rPr>
        <w:t xml:space="preserve">1. </w:t>
      </w:r>
      <w:proofErr w:type="gramStart"/>
      <w:r w:rsidRPr="004D356A">
        <w:rPr>
          <w:rFonts w:ascii="Times New Roman CYR" w:eastAsiaTheme="minorEastAsia" w:hAnsi="Times New Roman CYR" w:cs="Times New Roman CYR"/>
          <w:sz w:val="24"/>
          <w:szCs w:val="24"/>
          <w:lang w:eastAsia="ru-RU"/>
        </w:rPr>
        <w:t>Целью организации национальной системы платежных карт (далее - НСПК), являющейся платежной системой, созданной и функционирующей в соответствии с настоящей главой, является обеспечение бесперебойности, эффективности и доступности оказания услуг по переводу денежных средств.</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3012"/>
      <w:bookmarkEnd w:id="40"/>
      <w:r w:rsidRPr="004D356A">
        <w:rPr>
          <w:rFonts w:ascii="Times New Roman CYR" w:eastAsiaTheme="minorEastAsia" w:hAnsi="Times New Roman CYR" w:cs="Times New Roman CYR"/>
          <w:sz w:val="24"/>
          <w:szCs w:val="24"/>
          <w:lang w:eastAsia="ru-RU"/>
        </w:rPr>
        <w:t xml:space="preserve">2. В рамках НСПК осуществляются переводы денежных средств с использованием </w:t>
      </w:r>
      <w:r w:rsidRPr="004D356A">
        <w:rPr>
          <w:rFonts w:ascii="Times New Roman CYR" w:eastAsiaTheme="minorEastAsia" w:hAnsi="Times New Roman CYR" w:cs="Times New Roman CYR"/>
          <w:sz w:val="24"/>
          <w:szCs w:val="24"/>
          <w:lang w:eastAsia="ru-RU"/>
        </w:rPr>
        <w:lastRenderedPageBreak/>
        <w:t>платежных карт и иных электронных сре</w:t>
      </w:r>
      <w:proofErr w:type="gramStart"/>
      <w:r w:rsidRPr="004D356A">
        <w:rPr>
          <w:rFonts w:ascii="Times New Roman CYR" w:eastAsiaTheme="minorEastAsia" w:hAnsi="Times New Roman CYR" w:cs="Times New Roman CYR"/>
          <w:sz w:val="24"/>
          <w:szCs w:val="24"/>
          <w:lang w:eastAsia="ru-RU"/>
        </w:rPr>
        <w:t>дств пл</w:t>
      </w:r>
      <w:proofErr w:type="gramEnd"/>
      <w:r w:rsidRPr="004D356A">
        <w:rPr>
          <w:rFonts w:ascii="Times New Roman CYR" w:eastAsiaTheme="minorEastAsia" w:hAnsi="Times New Roman CYR" w:cs="Times New Roman CYR"/>
          <w:sz w:val="24"/>
          <w:szCs w:val="24"/>
          <w:lang w:eastAsia="ru-RU"/>
        </w:rPr>
        <w:t>атежа, предоставляемых клиентам участниками НСПК в соответствии с правилами НСПК (далее - национальные платежные инструменты).</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3013"/>
      <w:bookmarkEnd w:id="41"/>
      <w:r w:rsidRPr="004D356A">
        <w:rPr>
          <w:rFonts w:ascii="Times New Roman CYR" w:eastAsiaTheme="minorEastAsia" w:hAnsi="Times New Roman CYR" w:cs="Times New Roman CYR"/>
          <w:sz w:val="24"/>
          <w:szCs w:val="24"/>
          <w:lang w:eastAsia="ru-RU"/>
        </w:rPr>
        <w:t>3. Официальным знаком обслуживания НСПК является графическое обозначение рубля, утвержденное Банком России в соответствии с законодательством Российской Федерации.</w:t>
      </w:r>
    </w:p>
    <w:bookmarkEnd w:id="42"/>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3" w:name="sub_3002"/>
      <w:r w:rsidRPr="004D356A">
        <w:rPr>
          <w:rFonts w:ascii="Times New Roman CYR" w:eastAsiaTheme="minorEastAsia" w:hAnsi="Times New Roman CYR" w:cs="Times New Roman CYR"/>
          <w:b/>
          <w:bCs/>
          <w:color w:val="26282F"/>
          <w:sz w:val="24"/>
          <w:szCs w:val="24"/>
          <w:lang w:eastAsia="ru-RU"/>
        </w:rPr>
        <w:t>Статья 30.2</w:t>
      </w:r>
      <w:r w:rsidRPr="004D356A">
        <w:rPr>
          <w:rFonts w:ascii="Times New Roman CYR" w:eastAsiaTheme="minorEastAsia" w:hAnsi="Times New Roman CYR" w:cs="Times New Roman CYR"/>
          <w:sz w:val="24"/>
          <w:szCs w:val="24"/>
          <w:lang w:eastAsia="ru-RU"/>
        </w:rPr>
        <w:t>. Порядок образования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3021"/>
      <w:bookmarkEnd w:id="43"/>
      <w:r w:rsidRPr="004D356A">
        <w:rPr>
          <w:rFonts w:ascii="Times New Roman CYR" w:eastAsiaTheme="minorEastAsia" w:hAnsi="Times New Roman CYR" w:cs="Times New Roman CYR"/>
          <w:sz w:val="24"/>
          <w:szCs w:val="24"/>
          <w:lang w:eastAsia="ru-RU"/>
        </w:rPr>
        <w:t>1. Оператор НСПК создается в форме открытого акционерного общества в соответствии с Федеральным законом от 26 декабря 1995 года N 208-ФЗ "Об акционерных обществах" с учетом требований настоящего Федерального закона.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3022"/>
      <w:bookmarkEnd w:id="44"/>
      <w:r w:rsidRPr="004D356A">
        <w:rPr>
          <w:rFonts w:ascii="Times New Roman CYR" w:eastAsiaTheme="minorEastAsia" w:hAnsi="Times New Roman CYR" w:cs="Times New Roman CYR"/>
          <w:sz w:val="24"/>
          <w:szCs w:val="24"/>
          <w:lang w:eastAsia="ru-RU"/>
        </w:rPr>
        <w:t>2. При образовании оператора НСПК 100 процентов его акций принадлежит Банку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3023"/>
      <w:bookmarkEnd w:id="45"/>
      <w:r w:rsidRPr="004D356A">
        <w:rPr>
          <w:rFonts w:ascii="Times New Roman CYR" w:eastAsiaTheme="minorEastAsia" w:hAnsi="Times New Roman CYR" w:cs="Times New Roman CYR"/>
          <w:sz w:val="24"/>
          <w:szCs w:val="24"/>
          <w:lang w:eastAsia="ru-RU"/>
        </w:rPr>
        <w:t xml:space="preserve">3. В случае </w:t>
      </w:r>
      <w:proofErr w:type="gramStart"/>
      <w:r w:rsidRPr="004D356A">
        <w:rPr>
          <w:rFonts w:ascii="Times New Roman CYR" w:eastAsiaTheme="minorEastAsia" w:hAnsi="Times New Roman CYR" w:cs="Times New Roman CYR"/>
          <w:sz w:val="24"/>
          <w:szCs w:val="24"/>
          <w:lang w:eastAsia="ru-RU"/>
        </w:rPr>
        <w:t>сокращения доли участия Банка России</w:t>
      </w:r>
      <w:proofErr w:type="gramEnd"/>
      <w:r w:rsidRPr="004D356A">
        <w:rPr>
          <w:rFonts w:ascii="Times New Roman CYR" w:eastAsiaTheme="minorEastAsia" w:hAnsi="Times New Roman CYR" w:cs="Times New Roman CYR"/>
          <w:sz w:val="24"/>
          <w:szCs w:val="24"/>
          <w:lang w:eastAsia="ru-RU"/>
        </w:rPr>
        <w:t xml:space="preserve"> ниже уровня 50 процентов плюс одна голосующая акция Банк России обладает специальным правом на участие в управлении оператором НСПК в соответствии с частью 5 настоящей статьи.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3024"/>
      <w:bookmarkEnd w:id="46"/>
      <w:r w:rsidRPr="004D356A">
        <w:rPr>
          <w:rFonts w:ascii="Times New Roman CYR" w:eastAsiaTheme="minorEastAsia" w:hAnsi="Times New Roman CYR" w:cs="Times New Roman CYR"/>
          <w:sz w:val="24"/>
          <w:szCs w:val="24"/>
          <w:lang w:eastAsia="ru-RU"/>
        </w:rPr>
        <w:t>4. Одно лицо или группа лиц, определяемых в соответствии с Федеральным законом от 26 июля 2006 года N 135-ФЗ "О защите конкуренции", за исключением Банка России, не вправе приобретать более чем 10 процентов акций оператора НСПК. Акции оператора НСПК, приобретенные с нарушением запрета, установленного настоящей частью, должны быть проданы с соблюдением требований законодательства Российской Федерации не позднее одного месяца с даты, в которую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оператора НСПК и принадлежащие этому акционеру (</w:t>
      </w:r>
      <w:proofErr w:type="gramStart"/>
      <w:r w:rsidRPr="004D356A">
        <w:rPr>
          <w:rFonts w:ascii="Times New Roman CYR" w:eastAsiaTheme="minorEastAsia" w:hAnsi="Times New Roman CYR" w:cs="Times New Roman CYR"/>
          <w:sz w:val="24"/>
          <w:szCs w:val="24"/>
          <w:lang w:eastAsia="ru-RU"/>
        </w:rPr>
        <w:t xml:space="preserve">акционерам) </w:t>
      </w:r>
      <w:proofErr w:type="gramEnd"/>
      <w:r w:rsidRPr="004D356A">
        <w:rPr>
          <w:rFonts w:ascii="Times New Roman CYR" w:eastAsiaTheme="minorEastAsia" w:hAnsi="Times New Roman CYR" w:cs="Times New Roman CYR"/>
          <w:sz w:val="24"/>
          <w:szCs w:val="24"/>
          <w:lang w:eastAsia="ru-RU"/>
        </w:rPr>
        <w:t>голоса не учитываются при определении кворума общего собрания акционеров оператора НСПК и подсчете голосов на общем собрании акционеров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3025"/>
      <w:bookmarkEnd w:id="47"/>
      <w:r w:rsidRPr="004D356A">
        <w:rPr>
          <w:rFonts w:ascii="Times New Roman CYR" w:eastAsiaTheme="minorEastAsia" w:hAnsi="Times New Roman CYR" w:cs="Times New Roman CYR"/>
          <w:sz w:val="24"/>
          <w:szCs w:val="24"/>
          <w:lang w:eastAsia="ru-RU"/>
        </w:rPr>
        <w:t>5. Специальное право Банка России на участие в управлении оператором НСПК предусматривает участие представителя Банка России в общем собрании акционеров оператора НСПК с правом вето при принятии общим собранием акционеров оператора НСПК решений, отнесенных к компетенции общего собрания акционеров федеральными законами.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3026"/>
      <w:bookmarkEnd w:id="48"/>
      <w:r w:rsidRPr="004D356A">
        <w:rPr>
          <w:rFonts w:ascii="Times New Roman CYR" w:eastAsiaTheme="minorEastAsia" w:hAnsi="Times New Roman CYR" w:cs="Times New Roman CYR"/>
          <w:sz w:val="24"/>
          <w:szCs w:val="24"/>
          <w:lang w:eastAsia="ru-RU"/>
        </w:rPr>
        <w:t>6. Оператор НСПК обязан определить стратегию развития НСПК, правила НСПК, тарифную политику НСПК и иные документы, определенные уставом оператора НСПК. Банк России вправе установить требования к правилам НСПК.</w:t>
      </w:r>
    </w:p>
    <w:bookmarkEnd w:id="49"/>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0" w:name="sub_3003"/>
      <w:r w:rsidRPr="004D356A">
        <w:rPr>
          <w:rFonts w:ascii="Times New Roman CYR" w:eastAsiaTheme="minorEastAsia" w:hAnsi="Times New Roman CYR" w:cs="Times New Roman CYR"/>
          <w:b/>
          <w:bCs/>
          <w:color w:val="26282F"/>
          <w:sz w:val="24"/>
          <w:szCs w:val="24"/>
          <w:lang w:eastAsia="ru-RU"/>
        </w:rPr>
        <w:t>Статья 30.3</w:t>
      </w:r>
      <w:r w:rsidRPr="004D356A">
        <w:rPr>
          <w:rFonts w:ascii="Times New Roman CYR" w:eastAsiaTheme="minorEastAsia" w:hAnsi="Times New Roman CYR" w:cs="Times New Roman CYR"/>
          <w:sz w:val="24"/>
          <w:szCs w:val="24"/>
          <w:lang w:eastAsia="ru-RU"/>
        </w:rPr>
        <w:t>. Особенности формирования органов управления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3031"/>
      <w:bookmarkEnd w:id="50"/>
      <w:r w:rsidRPr="004D356A">
        <w:rPr>
          <w:rFonts w:ascii="Times New Roman CYR" w:eastAsiaTheme="minorEastAsia" w:hAnsi="Times New Roman CYR" w:cs="Times New Roman CYR"/>
          <w:sz w:val="24"/>
          <w:szCs w:val="24"/>
          <w:lang w:eastAsia="ru-RU"/>
        </w:rPr>
        <w:t>1. В составе органов управления оператора НСПК формируется совет директоров (наблюдательный совет) в составе не менее девяти человек.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3032"/>
      <w:bookmarkEnd w:id="51"/>
      <w:r w:rsidRPr="004D356A">
        <w:rPr>
          <w:rFonts w:ascii="Times New Roman CYR" w:eastAsiaTheme="minorEastAsia" w:hAnsi="Times New Roman CYR" w:cs="Times New Roman CYR"/>
          <w:sz w:val="24"/>
          <w:szCs w:val="24"/>
          <w:lang w:eastAsia="ru-RU"/>
        </w:rPr>
        <w:t>2. Функции единоличного исполнительного органа оператора НСПК может осуществлять только физическое лицо, назначаемое на должность с согласия Национального финансового совета Банка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3033"/>
      <w:bookmarkEnd w:id="52"/>
      <w:r w:rsidRPr="004D356A">
        <w:rPr>
          <w:rFonts w:ascii="Times New Roman CYR" w:eastAsiaTheme="minorEastAsia" w:hAnsi="Times New Roman CYR" w:cs="Times New Roman CYR"/>
          <w:sz w:val="24"/>
          <w:szCs w:val="24"/>
          <w:lang w:eastAsia="ru-RU"/>
        </w:rPr>
        <w:t>3. К компетенции совета директоров (наблюдательного совета) оператора НСПК относится утверждение стратегии развития НСПК после ее рассмотрения Национальным финансовым советом Банка России, а также утверждение правил НСПК и тарифной политики НСПК.</w:t>
      </w:r>
    </w:p>
    <w:bookmarkEnd w:id="53"/>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4" w:name="sub_3004"/>
      <w:r w:rsidRPr="004D356A">
        <w:rPr>
          <w:rFonts w:ascii="Times New Roman CYR" w:eastAsiaTheme="minorEastAsia" w:hAnsi="Times New Roman CYR" w:cs="Times New Roman CYR"/>
          <w:b/>
          <w:bCs/>
          <w:color w:val="26282F"/>
          <w:sz w:val="24"/>
          <w:szCs w:val="24"/>
          <w:lang w:eastAsia="ru-RU"/>
        </w:rPr>
        <w:t>Статья 30.4</w:t>
      </w:r>
      <w:r w:rsidRPr="004D356A">
        <w:rPr>
          <w:rFonts w:ascii="Times New Roman CYR" w:eastAsiaTheme="minorEastAsia" w:hAnsi="Times New Roman CYR" w:cs="Times New Roman CYR"/>
          <w:sz w:val="24"/>
          <w:szCs w:val="24"/>
          <w:lang w:eastAsia="ru-RU"/>
        </w:rPr>
        <w:t>. Совет участников и пользователей НСПК и его полномочия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3041"/>
      <w:bookmarkEnd w:id="54"/>
      <w:r w:rsidRPr="004D356A">
        <w:rPr>
          <w:rFonts w:ascii="Times New Roman CYR" w:eastAsiaTheme="minorEastAsia" w:hAnsi="Times New Roman CYR" w:cs="Times New Roman CYR"/>
          <w:sz w:val="24"/>
          <w:szCs w:val="24"/>
          <w:lang w:eastAsia="ru-RU"/>
        </w:rPr>
        <w:t>1. Совет участников и пользователей НСПК является коллегиальным совещательным органом оператора НСПК, включающим одного представителя от участника НСПК и иных лиц (далее - члены совета участников и пользователей НСПК). Порядок формирования и осуществления деятельности совета участников и пользователей НСПК определяется уставом оператора НСПК с учетом требований настоящего Федерального закона.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3042"/>
      <w:bookmarkEnd w:id="55"/>
      <w:r w:rsidRPr="004D356A">
        <w:rPr>
          <w:rFonts w:ascii="Times New Roman CYR" w:eastAsiaTheme="minorEastAsia" w:hAnsi="Times New Roman CYR" w:cs="Times New Roman CYR"/>
          <w:sz w:val="24"/>
          <w:szCs w:val="24"/>
          <w:lang w:eastAsia="ru-RU"/>
        </w:rPr>
        <w:t>2. Решения совета участников и пользователей НСПК принимаются большинством присутствующих на заседании членов совета, при этом каждый член совета участников и пользователей НСПК имеет один голос.</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3043"/>
      <w:bookmarkEnd w:id="56"/>
      <w:r w:rsidRPr="004D356A">
        <w:rPr>
          <w:rFonts w:ascii="Times New Roman CYR" w:eastAsiaTheme="minorEastAsia" w:hAnsi="Times New Roman CYR" w:cs="Times New Roman CYR"/>
          <w:sz w:val="24"/>
          <w:szCs w:val="24"/>
          <w:lang w:eastAsia="ru-RU"/>
        </w:rPr>
        <w:lastRenderedPageBreak/>
        <w:t>3. В составе совета участников и пользователей НСПК принимают участие представители Федерального Собрания Российской Федерации и Правительства Российской Федерации.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3044"/>
      <w:bookmarkEnd w:id="57"/>
      <w:r w:rsidRPr="004D356A">
        <w:rPr>
          <w:rFonts w:ascii="Times New Roman CYR" w:eastAsiaTheme="minorEastAsia" w:hAnsi="Times New Roman CYR" w:cs="Times New Roman CYR"/>
          <w:sz w:val="24"/>
          <w:szCs w:val="24"/>
          <w:lang w:eastAsia="ru-RU"/>
        </w:rPr>
        <w:t>4. Членами совета участников и пользователей НСПК не могут являться служащие Банка России, представители органов управления оператора НСПК и работники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3045"/>
      <w:bookmarkEnd w:id="58"/>
      <w:r w:rsidRPr="004D356A">
        <w:rPr>
          <w:rFonts w:ascii="Times New Roman CYR" w:eastAsiaTheme="minorEastAsia" w:hAnsi="Times New Roman CYR" w:cs="Times New Roman CYR"/>
          <w:sz w:val="24"/>
          <w:szCs w:val="24"/>
          <w:lang w:eastAsia="ru-RU"/>
        </w:rPr>
        <w:t>5. Стратегия развития НСПК, тарифная политика НСПК, а также изменения в указанные документы могут быть вынесены на утверждение наблюдательного совета оператора НСПК только при условии их рассмотрения советом участников и пользователей НСПК. В случае</w:t>
      </w:r>
      <w:proofErr w:type="gramStart"/>
      <w:r w:rsidRPr="004D356A">
        <w:rPr>
          <w:rFonts w:ascii="Times New Roman CYR" w:eastAsiaTheme="minorEastAsia" w:hAnsi="Times New Roman CYR" w:cs="Times New Roman CYR"/>
          <w:sz w:val="24"/>
          <w:szCs w:val="24"/>
          <w:lang w:eastAsia="ru-RU"/>
        </w:rPr>
        <w:t>,</w:t>
      </w:r>
      <w:proofErr w:type="gramEnd"/>
      <w:r w:rsidRPr="004D356A">
        <w:rPr>
          <w:rFonts w:ascii="Times New Roman CYR" w:eastAsiaTheme="minorEastAsia" w:hAnsi="Times New Roman CYR" w:cs="Times New Roman CYR"/>
          <w:sz w:val="24"/>
          <w:szCs w:val="24"/>
          <w:lang w:eastAsia="ru-RU"/>
        </w:rPr>
        <w:t xml:space="preserve"> если совет участников и пользователей НСПК не одобрил какой-либо из указанных документов, этот документ может быть утвержден решением совета директоров (наблюдательного совета) оператора НСПК не менее чем тремя четвертями голосов членов совета директоров (наблюдательного совета).</w:t>
      </w:r>
    </w:p>
    <w:bookmarkEnd w:id="59"/>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0" w:name="sub_3005"/>
      <w:r w:rsidRPr="004D356A">
        <w:rPr>
          <w:rFonts w:ascii="Times New Roman CYR" w:eastAsiaTheme="minorEastAsia" w:hAnsi="Times New Roman CYR" w:cs="Times New Roman CYR"/>
          <w:b/>
          <w:bCs/>
          <w:color w:val="26282F"/>
          <w:sz w:val="24"/>
          <w:szCs w:val="24"/>
          <w:lang w:eastAsia="ru-RU"/>
        </w:rPr>
        <w:t>Статья 30.5</w:t>
      </w:r>
      <w:r w:rsidRPr="004D356A">
        <w:rPr>
          <w:rFonts w:ascii="Times New Roman CYR" w:eastAsiaTheme="minorEastAsia" w:hAnsi="Times New Roman CYR" w:cs="Times New Roman CYR"/>
          <w:sz w:val="24"/>
          <w:szCs w:val="24"/>
          <w:lang w:eastAsia="ru-RU"/>
        </w:rPr>
        <w:t>. Участники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3051"/>
      <w:bookmarkEnd w:id="60"/>
      <w:r w:rsidRPr="004D356A">
        <w:rPr>
          <w:rFonts w:ascii="Times New Roman CYR" w:eastAsiaTheme="minorEastAsia" w:hAnsi="Times New Roman CYR" w:cs="Times New Roman CYR"/>
          <w:sz w:val="24"/>
          <w:szCs w:val="24"/>
          <w:lang w:eastAsia="ru-RU"/>
        </w:rPr>
        <w:t>1. Участниками НСПК могут являться: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30511"/>
      <w:bookmarkEnd w:id="61"/>
      <w:r w:rsidRPr="004D356A">
        <w:rPr>
          <w:rFonts w:ascii="Times New Roman CYR" w:eastAsiaTheme="minorEastAsia" w:hAnsi="Times New Roman CYR" w:cs="Times New Roman CYR"/>
          <w:sz w:val="24"/>
          <w:szCs w:val="24"/>
          <w:lang w:eastAsia="ru-RU"/>
        </w:rPr>
        <w:t>1) кредитная организация в качестве индивидуального участника НСПК, в том числе кредитная организация, обслуживающая другие кредитные организации;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30512"/>
      <w:bookmarkEnd w:id="62"/>
      <w:r w:rsidRPr="004D356A">
        <w:rPr>
          <w:rFonts w:ascii="Times New Roman CYR" w:eastAsiaTheme="minorEastAsia" w:hAnsi="Times New Roman CYR" w:cs="Times New Roman CYR"/>
          <w:sz w:val="24"/>
          <w:szCs w:val="24"/>
          <w:lang w:eastAsia="ru-RU"/>
        </w:rPr>
        <w:t>2) платежная система в качестве системного участника НСПК в порядке, определенном правилами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3052"/>
      <w:bookmarkEnd w:id="63"/>
      <w:r w:rsidRPr="004D356A">
        <w:rPr>
          <w:rFonts w:ascii="Times New Roman CYR" w:eastAsiaTheme="minorEastAsia" w:hAnsi="Times New Roman CYR" w:cs="Times New Roman CYR"/>
          <w:sz w:val="24"/>
          <w:szCs w:val="24"/>
          <w:lang w:eastAsia="ru-RU"/>
        </w:rPr>
        <w:t>2. Кредитные организации, признанные Банком России в установленном им порядке значимыми на рынке платежных услуг, должны являться индивидуальными участниками НСПК. Национально значимые платежные системы должны являться системными участниками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3053"/>
      <w:bookmarkEnd w:id="64"/>
      <w:r w:rsidRPr="004D356A">
        <w:rPr>
          <w:rFonts w:ascii="Times New Roman CYR" w:eastAsiaTheme="minorEastAsia" w:hAnsi="Times New Roman CYR" w:cs="Times New Roman CYR"/>
          <w:sz w:val="24"/>
          <w:szCs w:val="24"/>
          <w:lang w:eastAsia="ru-RU"/>
        </w:rPr>
        <w:t>3. Кредитная организация, являющаяся индивидуальным участником НСПК, обязана обеспечить прием национальных платежных инструментов всеми организациями, индивидуальными предпринимателями, с которыми у такой кредитной организации заключены договоры об осуществлении расчетов по операциям с использованием платежных карт или национальных платежных инструментов.</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3054"/>
      <w:bookmarkEnd w:id="65"/>
      <w:r w:rsidRPr="004D356A">
        <w:rPr>
          <w:rFonts w:ascii="Times New Roman CYR" w:eastAsiaTheme="minorEastAsia" w:hAnsi="Times New Roman CYR" w:cs="Times New Roman CYR"/>
          <w:sz w:val="24"/>
          <w:szCs w:val="24"/>
          <w:lang w:eastAsia="ru-RU"/>
        </w:rPr>
        <w:t xml:space="preserve">4. </w:t>
      </w:r>
      <w:proofErr w:type="gramStart"/>
      <w:r w:rsidRPr="004D356A">
        <w:rPr>
          <w:rFonts w:ascii="Times New Roman CYR" w:eastAsiaTheme="minorEastAsia" w:hAnsi="Times New Roman CYR" w:cs="Times New Roman CYR"/>
          <w:sz w:val="24"/>
          <w:szCs w:val="24"/>
          <w:lang w:eastAsia="ru-RU"/>
        </w:rPr>
        <w:t>Оператор платежной системы, являющейся системным участником НСПК, обязан обеспечить прием национальных платежных инструментов всеми организациями, индивидуальными предпринимателями, с которыми у кредитных организаций, являющихся участниками платежной системы, заключены договоры об осуществлении расчетов по операциям с использованием платежных карт или национальных платежных инструментов.</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3055"/>
      <w:bookmarkEnd w:id="66"/>
      <w:r w:rsidRPr="004D356A">
        <w:rPr>
          <w:rFonts w:ascii="Times New Roman CYR" w:eastAsiaTheme="minorEastAsia" w:hAnsi="Times New Roman CYR" w:cs="Times New Roman CYR"/>
          <w:sz w:val="24"/>
          <w:szCs w:val="24"/>
          <w:lang w:eastAsia="ru-RU"/>
        </w:rPr>
        <w:t xml:space="preserve">5. </w:t>
      </w:r>
      <w:proofErr w:type="gramStart"/>
      <w:r w:rsidRPr="004D356A">
        <w:rPr>
          <w:rFonts w:ascii="Times New Roman CYR" w:eastAsiaTheme="minorEastAsia" w:hAnsi="Times New Roman CYR" w:cs="Times New Roman CYR"/>
          <w:sz w:val="24"/>
          <w:szCs w:val="24"/>
          <w:lang w:eastAsia="ru-RU"/>
        </w:rPr>
        <w:t>Кредитные организации, являющиеся индивидуальными участниками НСПК, обязаны предоставить клиентам национальные платежные инструменты при получении указанными клиентами за счет средств бюджетов бюджетной системы Российской Федерации, государственных внебюджетных фондов заработной платы, пенсий, социальных пособий, стипендий и денежного довольствия военнослужащих в случае их перевода на банковские счета, операции по которым осуществляются с использованием электронного средства платежа.</w:t>
      </w:r>
      <w:proofErr w:type="gramEnd"/>
      <w:r w:rsidRPr="004D356A">
        <w:rPr>
          <w:rFonts w:ascii="Times New Roman CYR" w:eastAsiaTheme="minorEastAsia" w:hAnsi="Times New Roman CYR" w:cs="Times New Roman CYR"/>
          <w:sz w:val="24"/>
          <w:szCs w:val="24"/>
          <w:lang w:eastAsia="ru-RU"/>
        </w:rPr>
        <w:t xml:space="preserve"> Правительство Российской Федерации вправе установить перечень иных выплат, осуществляемых на банковские счета, с соблюдением кредитными организациями требований настоящей части.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3056"/>
      <w:bookmarkEnd w:id="67"/>
      <w:r w:rsidRPr="004D356A">
        <w:rPr>
          <w:rFonts w:ascii="Times New Roman CYR" w:eastAsiaTheme="minorEastAsia" w:hAnsi="Times New Roman CYR" w:cs="Times New Roman CYR"/>
          <w:sz w:val="24"/>
          <w:szCs w:val="24"/>
          <w:lang w:eastAsia="ru-RU"/>
        </w:rPr>
        <w:t>6. Оператор национально значимой платежной системы, являющейся системным участником НСПК, обязан обеспечить предоставление национальных платежных инструментов клиентам в целях, предусмотренных частью 5 настоящей статьи, всеми участниками платежной системы.</w:t>
      </w:r>
    </w:p>
    <w:bookmarkEnd w:id="68"/>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9" w:name="sub_3006"/>
      <w:r w:rsidRPr="004D356A">
        <w:rPr>
          <w:rFonts w:ascii="Times New Roman CYR" w:eastAsiaTheme="minorEastAsia" w:hAnsi="Times New Roman CYR" w:cs="Times New Roman CYR"/>
          <w:b/>
          <w:bCs/>
          <w:color w:val="26282F"/>
          <w:sz w:val="24"/>
          <w:szCs w:val="24"/>
          <w:lang w:eastAsia="ru-RU"/>
        </w:rPr>
        <w:t>Статья 30.6</w:t>
      </w:r>
      <w:r w:rsidRPr="004D356A">
        <w:rPr>
          <w:rFonts w:ascii="Times New Roman CYR" w:eastAsiaTheme="minorEastAsia" w:hAnsi="Times New Roman CYR" w:cs="Times New Roman CYR"/>
          <w:sz w:val="24"/>
          <w:szCs w:val="24"/>
          <w:lang w:eastAsia="ru-RU"/>
        </w:rPr>
        <w:t>. Порядок оказания услуг платежной инфраструктуры в рамках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3061"/>
      <w:bookmarkEnd w:id="69"/>
      <w:r w:rsidRPr="004D356A">
        <w:rPr>
          <w:rFonts w:ascii="Times New Roman CYR" w:eastAsiaTheme="minorEastAsia" w:hAnsi="Times New Roman CYR" w:cs="Times New Roman CYR"/>
          <w:sz w:val="24"/>
          <w:szCs w:val="24"/>
          <w:lang w:eastAsia="ru-RU"/>
        </w:rPr>
        <w:t>1. Операционные услуги и услуги платежного клиринга по переводам денежных средств с использованием национальных платежных инструментов между индивидуальными участниками НСПК и (или) системными участниками НСПК оказываются соответственно операционным центром НСПК и платежным клиринговым центром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3062"/>
      <w:bookmarkEnd w:id="70"/>
      <w:r w:rsidRPr="004D356A">
        <w:rPr>
          <w:rFonts w:ascii="Times New Roman CYR" w:eastAsiaTheme="minorEastAsia" w:hAnsi="Times New Roman CYR" w:cs="Times New Roman CYR"/>
          <w:sz w:val="24"/>
          <w:szCs w:val="24"/>
          <w:lang w:eastAsia="ru-RU"/>
        </w:rPr>
        <w:t xml:space="preserve">2. Расчетные услуги по переводам денежных средств с использованием национальных </w:t>
      </w:r>
      <w:r w:rsidRPr="004D356A">
        <w:rPr>
          <w:rFonts w:ascii="Times New Roman CYR" w:eastAsiaTheme="minorEastAsia" w:hAnsi="Times New Roman CYR" w:cs="Times New Roman CYR"/>
          <w:sz w:val="24"/>
          <w:szCs w:val="24"/>
          <w:lang w:eastAsia="ru-RU"/>
        </w:rPr>
        <w:lastRenderedPageBreak/>
        <w:t>платежных инструментов между индивидуальными участниками НСПК и (или) системными участниками НСПК оказываются Банком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3063"/>
      <w:bookmarkEnd w:id="71"/>
      <w:r w:rsidRPr="004D356A">
        <w:rPr>
          <w:rFonts w:ascii="Times New Roman CYR" w:eastAsiaTheme="minorEastAsia" w:hAnsi="Times New Roman CYR" w:cs="Times New Roman CYR"/>
          <w:sz w:val="24"/>
          <w:szCs w:val="24"/>
          <w:lang w:eastAsia="ru-RU"/>
        </w:rPr>
        <w:t xml:space="preserve">3. </w:t>
      </w:r>
      <w:proofErr w:type="gramStart"/>
      <w:r w:rsidRPr="004D356A">
        <w:rPr>
          <w:rFonts w:ascii="Times New Roman CYR" w:eastAsiaTheme="minorEastAsia" w:hAnsi="Times New Roman CYR" w:cs="Times New Roman CYR"/>
          <w:sz w:val="24"/>
          <w:szCs w:val="24"/>
          <w:lang w:eastAsia="ru-RU"/>
        </w:rPr>
        <w:t>Кредитные организации, признанные Банком России в установленном им порядке значимыми на рынке платежных услуг, обязаны организовать взаимодействие с операционным центром НСПК и платежным клиринговым центром НСПК в порядке, предусмотренном правилами НСПК.";</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310"/>
      <w:bookmarkEnd w:id="72"/>
      <w:r w:rsidRPr="004D356A">
        <w:rPr>
          <w:rFonts w:ascii="Times New Roman CYR" w:eastAsiaTheme="minorEastAsia" w:hAnsi="Times New Roman CYR" w:cs="Times New Roman CYR"/>
          <w:sz w:val="24"/>
          <w:szCs w:val="24"/>
          <w:lang w:eastAsia="ru-RU"/>
        </w:rPr>
        <w:t xml:space="preserve">10) </w:t>
      </w:r>
      <w:hyperlink r:id="rId30" w:history="1">
        <w:r w:rsidRPr="004D356A">
          <w:rPr>
            <w:rFonts w:ascii="Times New Roman CYR" w:eastAsiaTheme="minorEastAsia" w:hAnsi="Times New Roman CYR" w:cs="Times New Roman CYR"/>
            <w:color w:val="106BBE"/>
            <w:sz w:val="24"/>
            <w:szCs w:val="24"/>
            <w:lang w:eastAsia="ru-RU"/>
          </w:rPr>
          <w:t>статью 34</w:t>
        </w:r>
      </w:hyperlink>
      <w:r w:rsidRPr="004D356A">
        <w:rPr>
          <w:rFonts w:ascii="Times New Roman CYR" w:eastAsiaTheme="minorEastAsia" w:hAnsi="Times New Roman CYR" w:cs="Times New Roman CYR"/>
          <w:sz w:val="24"/>
          <w:szCs w:val="24"/>
          <w:lang w:eastAsia="ru-RU"/>
        </w:rPr>
        <w:t xml:space="preserve"> дополнить </w:t>
      </w:r>
      <w:hyperlink r:id="rId31" w:history="1">
        <w:r w:rsidRPr="004D356A">
          <w:rPr>
            <w:rFonts w:ascii="Times New Roman CYR" w:eastAsiaTheme="minorEastAsia" w:hAnsi="Times New Roman CYR" w:cs="Times New Roman CYR"/>
            <w:color w:val="106BBE"/>
            <w:sz w:val="24"/>
            <w:szCs w:val="24"/>
            <w:lang w:eastAsia="ru-RU"/>
          </w:rPr>
          <w:t>частью 12</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3412"/>
      <w:bookmarkEnd w:id="73"/>
      <w:r w:rsidRPr="004D356A">
        <w:rPr>
          <w:rFonts w:ascii="Times New Roman CYR" w:eastAsiaTheme="minorEastAsia" w:hAnsi="Times New Roman CYR" w:cs="Times New Roman CYR"/>
          <w:sz w:val="24"/>
          <w:szCs w:val="24"/>
          <w:lang w:eastAsia="ru-RU"/>
        </w:rPr>
        <w:t>"12. Банк России взыскивает с операторов платежных систем также штрафы, предусмотренные Федеральным законом от 10 июля 2002 года N 86-ФЗ "О Центральном банке Российской Федерации (Банке России)"</w:t>
      </w:r>
      <w:proofErr w:type="gramStart"/>
      <w:r w:rsidRPr="004D356A">
        <w:rPr>
          <w:rFonts w:ascii="Times New Roman CYR" w:eastAsiaTheme="minorEastAsia" w:hAnsi="Times New Roman CYR" w:cs="Times New Roman CYR"/>
          <w:sz w:val="24"/>
          <w:szCs w:val="24"/>
          <w:lang w:eastAsia="ru-RU"/>
        </w:rPr>
        <w:t>."</w:t>
      </w:r>
      <w:proofErr w:type="gramEnd"/>
      <w:r w:rsidRPr="004D356A">
        <w:rPr>
          <w:rFonts w:ascii="Times New Roman CYR" w:eastAsiaTheme="minorEastAsia" w:hAnsi="Times New Roman CYR" w:cs="Times New Roman CYR"/>
          <w:sz w:val="24"/>
          <w:szCs w:val="24"/>
          <w:lang w:eastAsia="ru-RU"/>
        </w:rPr>
        <w:t>.</w:t>
      </w:r>
    </w:p>
    <w:bookmarkEnd w:id="74"/>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5" w:name="sub_2"/>
      <w:r w:rsidRPr="004D356A">
        <w:rPr>
          <w:rFonts w:ascii="Times New Roman CYR" w:eastAsiaTheme="minorEastAsia" w:hAnsi="Times New Roman CYR" w:cs="Times New Roman CYR"/>
          <w:b/>
          <w:bCs/>
          <w:color w:val="26282F"/>
          <w:sz w:val="24"/>
          <w:szCs w:val="24"/>
          <w:lang w:eastAsia="ru-RU"/>
        </w:rPr>
        <w:t xml:space="preserve">Статья 2. </w:t>
      </w:r>
      <w:hyperlink r:id="rId32" w:history="1">
        <w:r w:rsidRPr="004D356A">
          <w:rPr>
            <w:rFonts w:ascii="Times New Roman CYR" w:eastAsiaTheme="minorEastAsia" w:hAnsi="Times New Roman CYR" w:cs="Times New Roman CYR"/>
            <w:color w:val="106BBE"/>
            <w:sz w:val="24"/>
            <w:szCs w:val="24"/>
            <w:lang w:eastAsia="ru-RU"/>
          </w:rPr>
          <w:t>Утратила силу</w:t>
        </w:r>
      </w:hyperlink>
      <w:r w:rsidRPr="004D356A">
        <w:rPr>
          <w:rFonts w:ascii="Times New Roman CYR" w:eastAsiaTheme="minorEastAsia" w:hAnsi="Times New Roman CYR" w:cs="Times New Roman CYR"/>
          <w:sz w:val="24"/>
          <w:szCs w:val="24"/>
          <w:lang w:eastAsia="ru-RU"/>
        </w:rPr>
        <w:t>.</w:t>
      </w:r>
    </w:p>
    <w:bookmarkEnd w:id="75"/>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4D356A">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4D356A">
        <w:rPr>
          <w:rFonts w:ascii="Times New Roman CYR" w:eastAsiaTheme="minorEastAsia" w:hAnsi="Times New Roman CYR" w:cs="Times New Roman CYR"/>
          <w:i/>
          <w:iCs/>
          <w:color w:val="353842"/>
          <w:sz w:val="24"/>
          <w:szCs w:val="24"/>
          <w:shd w:val="clear" w:color="auto" w:fill="F0F0F0"/>
          <w:lang w:eastAsia="ru-RU"/>
        </w:rPr>
        <w:t>См. те</w:t>
      </w:r>
      <w:proofErr w:type="gramStart"/>
      <w:r w:rsidRPr="004D356A">
        <w:rPr>
          <w:rFonts w:ascii="Times New Roman CYR" w:eastAsiaTheme="minorEastAsia" w:hAnsi="Times New Roman CYR" w:cs="Times New Roman CYR"/>
          <w:i/>
          <w:iCs/>
          <w:color w:val="353842"/>
          <w:sz w:val="24"/>
          <w:szCs w:val="24"/>
          <w:shd w:val="clear" w:color="auto" w:fill="F0F0F0"/>
          <w:lang w:eastAsia="ru-RU"/>
        </w:rPr>
        <w:t xml:space="preserve">кст </w:t>
      </w:r>
      <w:hyperlink r:id="rId33" w:history="1">
        <w:r w:rsidRPr="004D356A">
          <w:rPr>
            <w:rFonts w:ascii="Times New Roman CYR" w:eastAsiaTheme="minorEastAsia" w:hAnsi="Times New Roman CYR" w:cs="Times New Roman CYR"/>
            <w:i/>
            <w:iCs/>
            <w:color w:val="106BBE"/>
            <w:sz w:val="24"/>
            <w:szCs w:val="24"/>
            <w:shd w:val="clear" w:color="auto" w:fill="F0F0F0"/>
            <w:lang w:eastAsia="ru-RU"/>
          </w:rPr>
          <w:t>ст</w:t>
        </w:r>
        <w:proofErr w:type="gramEnd"/>
        <w:r w:rsidRPr="004D356A">
          <w:rPr>
            <w:rFonts w:ascii="Times New Roman CYR" w:eastAsiaTheme="minorEastAsia" w:hAnsi="Times New Roman CYR" w:cs="Times New Roman CYR"/>
            <w:i/>
            <w:iCs/>
            <w:color w:val="106BBE"/>
            <w:sz w:val="24"/>
            <w:szCs w:val="24"/>
            <w:shd w:val="clear" w:color="auto" w:fill="F0F0F0"/>
            <w:lang w:eastAsia="ru-RU"/>
          </w:rPr>
          <w:t>атьи 2</w:t>
        </w:r>
      </w:hyperlink>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6" w:name="sub_3"/>
      <w:r w:rsidRPr="004D356A">
        <w:rPr>
          <w:rFonts w:ascii="Times New Roman CYR" w:eastAsiaTheme="minorEastAsia" w:hAnsi="Times New Roman CYR" w:cs="Times New Roman CYR"/>
          <w:b/>
          <w:bCs/>
          <w:color w:val="26282F"/>
          <w:sz w:val="24"/>
          <w:szCs w:val="24"/>
          <w:lang w:eastAsia="ru-RU"/>
        </w:rPr>
        <w:t>Статья 3</w:t>
      </w:r>
    </w:p>
    <w:bookmarkEnd w:id="76"/>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fldChar w:fldCharType="begin"/>
      </w:r>
      <w:r w:rsidRPr="004D356A">
        <w:rPr>
          <w:rFonts w:ascii="Times New Roman CYR" w:eastAsiaTheme="minorEastAsia" w:hAnsi="Times New Roman CYR" w:cs="Times New Roman CYR"/>
          <w:sz w:val="24"/>
          <w:szCs w:val="24"/>
          <w:lang w:eastAsia="ru-RU"/>
        </w:rPr>
        <w:instrText>HYPERLINK "http://mobileonline.garant.ru/document?id=10006035&amp;sub=0"</w:instrText>
      </w:r>
      <w:r w:rsidRPr="004D356A">
        <w:rPr>
          <w:rFonts w:ascii="Times New Roman CYR" w:eastAsiaTheme="minorEastAsia" w:hAnsi="Times New Roman CYR" w:cs="Times New Roman CYR"/>
          <w:sz w:val="24"/>
          <w:szCs w:val="24"/>
          <w:lang w:eastAsia="ru-RU"/>
        </w:rPr>
      </w:r>
      <w:r w:rsidRPr="004D356A">
        <w:rPr>
          <w:rFonts w:ascii="Times New Roman CYR" w:eastAsiaTheme="minorEastAsia" w:hAnsi="Times New Roman CYR" w:cs="Times New Roman CYR"/>
          <w:sz w:val="24"/>
          <w:szCs w:val="24"/>
          <w:lang w:eastAsia="ru-RU"/>
        </w:rPr>
        <w:fldChar w:fldCharType="separate"/>
      </w:r>
      <w:r w:rsidRPr="004D356A">
        <w:rPr>
          <w:rFonts w:ascii="Times New Roman CYR" w:eastAsiaTheme="minorEastAsia" w:hAnsi="Times New Roman CYR" w:cs="Times New Roman CYR"/>
          <w:color w:val="106BBE"/>
          <w:sz w:val="24"/>
          <w:szCs w:val="24"/>
          <w:lang w:eastAsia="ru-RU"/>
        </w:rPr>
        <w:t>Закон</w:t>
      </w:r>
      <w:r w:rsidRPr="004D356A">
        <w:rPr>
          <w:rFonts w:ascii="Times New Roman CYR" w:eastAsiaTheme="minorEastAsia" w:hAnsi="Times New Roman CYR" w:cs="Times New Roman CYR"/>
          <w:sz w:val="24"/>
          <w:szCs w:val="24"/>
          <w:lang w:eastAsia="ru-RU"/>
        </w:rPr>
        <w:fldChar w:fldCharType="end"/>
      </w:r>
      <w:r w:rsidRPr="004D356A">
        <w:rPr>
          <w:rFonts w:ascii="Times New Roman CYR" w:eastAsiaTheme="minorEastAsia" w:hAnsi="Times New Roman CYR" w:cs="Times New Roman CYR"/>
          <w:sz w:val="24"/>
          <w:szCs w:val="24"/>
          <w:lang w:eastAsia="ru-RU"/>
        </w:rPr>
        <w:t xml:space="preserve"> Российской Федерации от 7 февраля 1992 года N 2300-I "О защите прав потребителей" (в редакции </w:t>
      </w:r>
      <w:hyperlink r:id="rId34" w:history="1">
        <w:r w:rsidRPr="004D356A">
          <w:rPr>
            <w:rFonts w:ascii="Times New Roman CYR" w:eastAsiaTheme="minorEastAsia" w:hAnsi="Times New Roman CYR" w:cs="Times New Roman CYR"/>
            <w:color w:val="106BBE"/>
            <w:sz w:val="24"/>
            <w:szCs w:val="24"/>
            <w:lang w:eastAsia="ru-RU"/>
          </w:rPr>
          <w:t>Федерального закона</w:t>
        </w:r>
      </w:hyperlink>
      <w:r w:rsidRPr="004D356A">
        <w:rPr>
          <w:rFonts w:ascii="Times New Roman CYR" w:eastAsiaTheme="minorEastAsia" w:hAnsi="Times New Roman CYR" w:cs="Times New Roman CYR"/>
          <w:sz w:val="24"/>
          <w:szCs w:val="24"/>
          <w:lang w:eastAsia="ru-RU"/>
        </w:rP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w:t>
      </w:r>
      <w:proofErr w:type="gramStart"/>
      <w:r w:rsidRPr="004D356A">
        <w:rPr>
          <w:rFonts w:ascii="Times New Roman CYR" w:eastAsiaTheme="minorEastAsia" w:hAnsi="Times New Roman CYR" w:cs="Times New Roman CYR"/>
          <w:sz w:val="24"/>
          <w:szCs w:val="24"/>
          <w:lang w:eastAsia="ru-RU"/>
        </w:rPr>
        <w:t xml:space="preserve">1999, N 51, ст. 6287; 2004, N 45, ст. 4377; N 52, ст. 5275; 2006, N 43, ст. 4412; N 48, ст. 4943; 2007, N 44, ст. 5282; 2008, N 30, ст. 3616; 2009, N 48, ст. 5711; 2011, N 30, ст. 4590; 2013, N 27, ст. 3477; N 51, ст. 6683) дополнить </w:t>
      </w:r>
      <w:hyperlink r:id="rId35" w:history="1">
        <w:r w:rsidRPr="004D356A">
          <w:rPr>
            <w:rFonts w:ascii="Times New Roman CYR" w:eastAsiaTheme="minorEastAsia" w:hAnsi="Times New Roman CYR" w:cs="Times New Roman CYR"/>
            <w:color w:val="106BBE"/>
            <w:sz w:val="24"/>
            <w:szCs w:val="24"/>
            <w:lang w:eastAsia="ru-RU"/>
          </w:rPr>
          <w:t>статьей 16.1</w:t>
        </w:r>
      </w:hyperlink>
      <w:r w:rsidRPr="004D356A">
        <w:rPr>
          <w:rFonts w:ascii="Times New Roman CYR" w:eastAsiaTheme="minorEastAsia" w:hAnsi="Times New Roman CYR" w:cs="Times New Roman CYR"/>
          <w:sz w:val="24"/>
          <w:szCs w:val="24"/>
          <w:lang w:eastAsia="ru-RU"/>
        </w:rPr>
        <w:t xml:space="preserve"> следующего содержания:</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7" w:name="sub_1601"/>
      <w:r w:rsidRPr="004D356A">
        <w:rPr>
          <w:rFonts w:ascii="Times New Roman CYR" w:eastAsiaTheme="minorEastAsia" w:hAnsi="Times New Roman CYR" w:cs="Times New Roman CYR"/>
          <w:sz w:val="24"/>
          <w:szCs w:val="24"/>
          <w:lang w:eastAsia="ru-RU"/>
        </w:rPr>
        <w:t>"</w:t>
      </w:r>
      <w:r w:rsidRPr="004D356A">
        <w:rPr>
          <w:rFonts w:ascii="Times New Roman CYR" w:eastAsiaTheme="minorEastAsia" w:hAnsi="Times New Roman CYR" w:cs="Times New Roman CYR"/>
          <w:b/>
          <w:bCs/>
          <w:color w:val="26282F"/>
          <w:sz w:val="24"/>
          <w:szCs w:val="24"/>
          <w:lang w:eastAsia="ru-RU"/>
        </w:rPr>
        <w:t>Статья 16.1</w:t>
      </w:r>
      <w:r w:rsidRPr="004D356A">
        <w:rPr>
          <w:rFonts w:ascii="Times New Roman CYR" w:eastAsiaTheme="minorEastAsia" w:hAnsi="Times New Roman CYR" w:cs="Times New Roman CYR"/>
          <w:sz w:val="24"/>
          <w:szCs w:val="24"/>
          <w:lang w:eastAsia="ru-RU"/>
        </w:rPr>
        <w:t>. Формы и порядок оплаты при продаже товаров (выполнении работ, оказании услуг)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6011"/>
      <w:bookmarkEnd w:id="77"/>
      <w:r w:rsidRPr="004D356A">
        <w:rPr>
          <w:rFonts w:ascii="Times New Roman CYR" w:eastAsiaTheme="minorEastAsia" w:hAnsi="Times New Roman CYR" w:cs="Times New Roman CYR"/>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bookmarkEnd w:id="78"/>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D356A">
        <w:rPr>
          <w:rFonts w:ascii="Times New Roman CYR" w:eastAsiaTheme="minorEastAsia" w:hAnsi="Times New Roman CYR" w:cs="Times New Roman CYR"/>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4D356A">
        <w:rPr>
          <w:rFonts w:ascii="Times New Roman CYR" w:eastAsiaTheme="minorEastAsia" w:hAnsi="Times New Roman CYR" w:cs="Times New Roman CYR"/>
          <w:sz w:val="24"/>
          <w:szCs w:val="24"/>
          <w:lang w:eastAsia="ru-RU"/>
        </w:rPr>
        <w:t xml:space="preserve"> Российской Федерации для </w:t>
      </w:r>
      <w:proofErr w:type="spellStart"/>
      <w:r w:rsidRPr="004D356A">
        <w:rPr>
          <w:rFonts w:ascii="Times New Roman CYR" w:eastAsiaTheme="minorEastAsia" w:hAnsi="Times New Roman CYR" w:cs="Times New Roman CYR"/>
          <w:sz w:val="24"/>
          <w:szCs w:val="24"/>
          <w:lang w:eastAsia="ru-RU"/>
        </w:rPr>
        <w:t>микропредприятий</w:t>
      </w:r>
      <w:proofErr w:type="spellEnd"/>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6012"/>
      <w:r w:rsidRPr="004D356A">
        <w:rPr>
          <w:rFonts w:ascii="Times New Roman CYR" w:eastAsiaTheme="minorEastAsia" w:hAnsi="Times New Roman CYR" w:cs="Times New Roman CYR"/>
          <w:sz w:val="24"/>
          <w:szCs w:val="24"/>
          <w:lang w:eastAsia="ru-RU"/>
        </w:rPr>
        <w:t xml:space="preserve">2. </w:t>
      </w:r>
      <w:proofErr w:type="gramStart"/>
      <w:r w:rsidRPr="004D356A">
        <w:rPr>
          <w:rFonts w:ascii="Times New Roman CYR" w:eastAsiaTheme="minorEastAsia" w:hAnsi="Times New Roman CYR" w:cs="Times New Roman CYR"/>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6013"/>
      <w:bookmarkEnd w:id="79"/>
      <w:r w:rsidRPr="004D356A">
        <w:rPr>
          <w:rFonts w:ascii="Times New Roman CYR" w:eastAsiaTheme="minorEastAsia" w:hAnsi="Times New Roman CYR" w:cs="Times New Roman CYR"/>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4D356A">
        <w:rPr>
          <w:rFonts w:ascii="Times New Roman CYR" w:eastAsiaTheme="minorEastAsia" w:hAnsi="Times New Roman CYR" w:cs="Times New Roman CYR"/>
          <w:sz w:val="24"/>
          <w:szCs w:val="24"/>
          <w:lang w:eastAsia="ru-RU"/>
        </w:rPr>
        <w:t>дств пр</w:t>
      </w:r>
      <w:proofErr w:type="gramEnd"/>
      <w:r w:rsidRPr="004D356A">
        <w:rPr>
          <w:rFonts w:ascii="Times New Roman CYR" w:eastAsiaTheme="minorEastAsia" w:hAnsi="Times New Roman CYR" w:cs="Times New Roman CYR"/>
          <w:sz w:val="24"/>
          <w:szCs w:val="24"/>
          <w:lang w:eastAsia="ru-RU"/>
        </w:rPr>
        <w:t>одавцу (исполнителю) либо платежному агенту (субагенту), осуществляющему деятельность по приему платежей физических лиц.</w:t>
      </w:r>
    </w:p>
    <w:bookmarkEnd w:id="80"/>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D356A">
        <w:rPr>
          <w:rFonts w:ascii="Times New Roman CYR" w:eastAsiaTheme="minorEastAsia" w:hAnsi="Times New Roman CYR" w:cs="Times New Roman CYR"/>
          <w:sz w:val="24"/>
          <w:szCs w:val="24"/>
          <w:lang w:eastAsia="ru-RU"/>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w:t>
      </w:r>
      <w:r w:rsidRPr="004D356A">
        <w:rPr>
          <w:rFonts w:ascii="Times New Roman CYR" w:eastAsiaTheme="minorEastAsia" w:hAnsi="Times New Roman CYR" w:cs="Times New Roman CYR"/>
          <w:sz w:val="24"/>
          <w:szCs w:val="24"/>
          <w:lang w:eastAsia="ru-RU"/>
        </w:rPr>
        <w:lastRenderedPageBreak/>
        <w:t>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При оплате товаров (работ, услуг) путем перевода денежных сре</w:t>
      </w:r>
      <w:proofErr w:type="gramStart"/>
      <w:r w:rsidRPr="004D356A">
        <w:rPr>
          <w:rFonts w:ascii="Times New Roman CYR" w:eastAsiaTheme="minorEastAsia" w:hAnsi="Times New Roman CYR" w:cs="Times New Roman CYR"/>
          <w:sz w:val="24"/>
          <w:szCs w:val="24"/>
          <w:lang w:eastAsia="ru-RU"/>
        </w:rPr>
        <w:t>дств в р</w:t>
      </w:r>
      <w:proofErr w:type="gramEnd"/>
      <w:r w:rsidRPr="004D356A">
        <w:rPr>
          <w:rFonts w:ascii="Times New Roman CYR" w:eastAsiaTheme="minorEastAsia" w:hAnsi="Times New Roman CYR" w:cs="Times New Roman CYR"/>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6014"/>
      <w:r w:rsidRPr="004D356A">
        <w:rPr>
          <w:rFonts w:ascii="Times New Roman CYR" w:eastAsiaTheme="minorEastAsia" w:hAnsi="Times New Roman CYR" w:cs="Times New Roman CYR"/>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6015"/>
      <w:bookmarkEnd w:id="81"/>
      <w:r w:rsidRPr="004D356A">
        <w:rPr>
          <w:rFonts w:ascii="Times New Roman CYR" w:eastAsiaTheme="minorEastAsia" w:hAnsi="Times New Roman CYR" w:cs="Times New Roman CYR"/>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roofErr w:type="gramStart"/>
      <w:r w:rsidRPr="004D356A">
        <w:rPr>
          <w:rFonts w:ascii="Times New Roman CYR" w:eastAsiaTheme="minorEastAsia" w:hAnsi="Times New Roman CYR" w:cs="Times New Roman CYR"/>
          <w:sz w:val="24"/>
          <w:szCs w:val="24"/>
          <w:lang w:eastAsia="ru-RU"/>
        </w:rPr>
        <w:t>.".</w:t>
      </w:r>
      <w:proofErr w:type="gramEnd"/>
    </w:p>
    <w:bookmarkEnd w:id="82"/>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3" w:name="sub_4"/>
      <w:r w:rsidRPr="004D356A">
        <w:rPr>
          <w:rFonts w:ascii="Times New Roman CYR" w:eastAsiaTheme="minorEastAsia" w:hAnsi="Times New Roman CYR" w:cs="Times New Roman CYR"/>
          <w:b/>
          <w:bCs/>
          <w:color w:val="26282F"/>
          <w:sz w:val="24"/>
          <w:szCs w:val="24"/>
          <w:lang w:eastAsia="ru-RU"/>
        </w:rPr>
        <w:t>Статья 4</w:t>
      </w:r>
    </w:p>
    <w:bookmarkEnd w:id="83"/>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fldChar w:fldCharType="begin"/>
      </w:r>
      <w:r w:rsidRPr="004D356A">
        <w:rPr>
          <w:rFonts w:ascii="Times New Roman CYR" w:eastAsiaTheme="minorEastAsia" w:hAnsi="Times New Roman CYR" w:cs="Times New Roman CYR"/>
          <w:sz w:val="24"/>
          <w:szCs w:val="24"/>
          <w:lang w:eastAsia="ru-RU"/>
        </w:rPr>
        <w:instrText>HYPERLINK "http://mobileonline.garant.ru/document?id=70726862&amp;sub=14122"</w:instrText>
      </w:r>
      <w:r w:rsidRPr="004D356A">
        <w:rPr>
          <w:rFonts w:ascii="Times New Roman CYR" w:eastAsiaTheme="minorEastAsia" w:hAnsi="Times New Roman CYR" w:cs="Times New Roman CYR"/>
          <w:sz w:val="24"/>
          <w:szCs w:val="24"/>
          <w:lang w:eastAsia="ru-RU"/>
        </w:rPr>
      </w:r>
      <w:r w:rsidRPr="004D356A">
        <w:rPr>
          <w:rFonts w:ascii="Times New Roman CYR" w:eastAsiaTheme="minorEastAsia" w:hAnsi="Times New Roman CYR" w:cs="Times New Roman CYR"/>
          <w:sz w:val="24"/>
          <w:szCs w:val="24"/>
          <w:lang w:eastAsia="ru-RU"/>
        </w:rPr>
        <w:fldChar w:fldCharType="separate"/>
      </w:r>
      <w:r w:rsidRPr="004D356A">
        <w:rPr>
          <w:rFonts w:ascii="Times New Roman CYR" w:eastAsiaTheme="minorEastAsia" w:hAnsi="Times New Roman CYR" w:cs="Times New Roman CYR"/>
          <w:color w:val="106BBE"/>
          <w:sz w:val="24"/>
          <w:szCs w:val="24"/>
          <w:lang w:eastAsia="ru-RU"/>
        </w:rPr>
        <w:t>Утратила силу</w:t>
      </w:r>
      <w:r w:rsidRPr="004D356A">
        <w:rPr>
          <w:rFonts w:ascii="Times New Roman CYR" w:eastAsiaTheme="minorEastAsia" w:hAnsi="Times New Roman CYR" w:cs="Times New Roman CYR"/>
          <w:sz w:val="24"/>
          <w:szCs w:val="24"/>
          <w:lang w:eastAsia="ru-RU"/>
        </w:rPr>
        <w:fldChar w:fldCharType="end"/>
      </w:r>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4D356A">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4D356A">
        <w:rPr>
          <w:rFonts w:ascii="Times New Roman CYR" w:eastAsiaTheme="minorEastAsia" w:hAnsi="Times New Roman CYR" w:cs="Times New Roman CYR"/>
          <w:i/>
          <w:iCs/>
          <w:color w:val="353842"/>
          <w:sz w:val="24"/>
          <w:szCs w:val="24"/>
          <w:shd w:val="clear" w:color="auto" w:fill="F0F0F0"/>
          <w:lang w:eastAsia="ru-RU"/>
        </w:rPr>
        <w:t>См. те</w:t>
      </w:r>
      <w:proofErr w:type="gramStart"/>
      <w:r w:rsidRPr="004D356A">
        <w:rPr>
          <w:rFonts w:ascii="Times New Roman CYR" w:eastAsiaTheme="minorEastAsia" w:hAnsi="Times New Roman CYR" w:cs="Times New Roman CYR"/>
          <w:i/>
          <w:iCs/>
          <w:color w:val="353842"/>
          <w:sz w:val="24"/>
          <w:szCs w:val="24"/>
          <w:shd w:val="clear" w:color="auto" w:fill="F0F0F0"/>
          <w:lang w:eastAsia="ru-RU"/>
        </w:rPr>
        <w:t xml:space="preserve">кст </w:t>
      </w:r>
      <w:hyperlink r:id="rId36" w:history="1">
        <w:r w:rsidRPr="004D356A">
          <w:rPr>
            <w:rFonts w:ascii="Times New Roman CYR" w:eastAsiaTheme="minorEastAsia" w:hAnsi="Times New Roman CYR" w:cs="Times New Roman CYR"/>
            <w:i/>
            <w:iCs/>
            <w:color w:val="106BBE"/>
            <w:sz w:val="24"/>
            <w:szCs w:val="24"/>
            <w:shd w:val="clear" w:color="auto" w:fill="F0F0F0"/>
            <w:lang w:eastAsia="ru-RU"/>
          </w:rPr>
          <w:t>ст</w:t>
        </w:r>
        <w:proofErr w:type="gramEnd"/>
        <w:r w:rsidRPr="004D356A">
          <w:rPr>
            <w:rFonts w:ascii="Times New Roman CYR" w:eastAsiaTheme="minorEastAsia" w:hAnsi="Times New Roman CYR" w:cs="Times New Roman CYR"/>
            <w:i/>
            <w:iCs/>
            <w:color w:val="106BBE"/>
            <w:sz w:val="24"/>
            <w:szCs w:val="24"/>
            <w:shd w:val="clear" w:color="auto" w:fill="F0F0F0"/>
            <w:lang w:eastAsia="ru-RU"/>
          </w:rPr>
          <w:t>атьи 4</w:t>
        </w:r>
      </w:hyperlink>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4" w:name="sub_5"/>
      <w:r w:rsidRPr="004D356A">
        <w:rPr>
          <w:rFonts w:ascii="Times New Roman CYR" w:eastAsiaTheme="minorEastAsia" w:hAnsi="Times New Roman CYR" w:cs="Times New Roman CYR"/>
          <w:b/>
          <w:bCs/>
          <w:color w:val="26282F"/>
          <w:sz w:val="24"/>
          <w:szCs w:val="24"/>
          <w:lang w:eastAsia="ru-RU"/>
        </w:rPr>
        <w:t>Статья 5</w:t>
      </w:r>
    </w:p>
    <w:bookmarkEnd w:id="84"/>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D356A">
        <w:rPr>
          <w:rFonts w:ascii="Times New Roman CYR" w:eastAsiaTheme="minorEastAsia" w:hAnsi="Times New Roman CYR" w:cs="Times New Roman CYR"/>
          <w:sz w:val="24"/>
          <w:szCs w:val="24"/>
          <w:lang w:eastAsia="ru-RU"/>
        </w:rPr>
        <w:t xml:space="preserve">Внести в </w:t>
      </w:r>
      <w:hyperlink r:id="rId37" w:history="1">
        <w:r w:rsidRPr="004D356A">
          <w:rPr>
            <w:rFonts w:ascii="Times New Roman CYR" w:eastAsiaTheme="minorEastAsia" w:hAnsi="Times New Roman CYR" w:cs="Times New Roman CYR"/>
            <w:color w:val="106BBE"/>
            <w:sz w:val="24"/>
            <w:szCs w:val="24"/>
            <w:lang w:eastAsia="ru-RU"/>
          </w:rPr>
          <w:t>Кодекс</w:t>
        </w:r>
      </w:hyperlink>
      <w:r w:rsidRPr="004D356A">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3131;</w:t>
      </w:r>
      <w:proofErr w:type="gramEnd"/>
      <w:r w:rsidRPr="004D356A">
        <w:rPr>
          <w:rFonts w:ascii="Times New Roman CYR" w:eastAsiaTheme="minorEastAsia" w:hAnsi="Times New Roman CYR" w:cs="Times New Roman CYR"/>
          <w:sz w:val="24"/>
          <w:szCs w:val="24"/>
          <w:lang w:eastAsia="ru-RU"/>
        </w:rPr>
        <w:t xml:space="preserve"> N 52, ст. 5574; 2006, N 1, ст. 4; N 2, ст. 172; N 6, ст. 636; N 19, ст. 2066; N 31, ст. 3438; N 45, ст. 4641; N 50, ст. 5281; N 52, ст. 5498; 2007, N 1, ст. 25; N 7, ст. 840; N 16, ст. 1825; </w:t>
      </w:r>
      <w:proofErr w:type="gramStart"/>
      <w:r w:rsidRPr="004D356A">
        <w:rPr>
          <w:rFonts w:ascii="Times New Roman CYR" w:eastAsiaTheme="minorEastAsia" w:hAnsi="Times New Roman CYR" w:cs="Times New Roman CYR"/>
          <w:sz w:val="24"/>
          <w:szCs w:val="24"/>
          <w:lang w:eastAsia="ru-RU"/>
        </w:rPr>
        <w:t>N 26, ст. 3089; N 30, ст. 3755; N 31, ст. 4007; 2008, N 20, ст. 2259; N 52, ст. 6235, 6236; 2009, N 1, ст. 17; N 7, ст. 777; N 29, ст. 3597; N 48, ст. 5711; 2010, N 1, ст. 1; N 18, ст. 2145; N 19, ст. 2291;</w:t>
      </w:r>
      <w:proofErr w:type="gramEnd"/>
      <w:r w:rsidRPr="004D356A">
        <w:rPr>
          <w:rFonts w:ascii="Times New Roman CYR" w:eastAsiaTheme="minorEastAsia" w:hAnsi="Times New Roman CYR" w:cs="Times New Roman CYR"/>
          <w:sz w:val="24"/>
          <w:szCs w:val="24"/>
          <w:lang w:eastAsia="ru-RU"/>
        </w:rPr>
        <w:t xml:space="preserve"> N 30, ст. 4002; N 31, ст. 4193, 4208; 2011, N 1, ст. 23; N 19, ст. 2714; N 23, ст. 3260; N 27, ст. 3873; N 30, ст. 4600; N 47, ст. 6602; N 48, ст. 6728; N 50, ст. 7351, 7355, 7362; 2012, N 24, ст. 3068, 3082; </w:t>
      </w:r>
      <w:proofErr w:type="gramStart"/>
      <w:r w:rsidRPr="004D356A">
        <w:rPr>
          <w:rFonts w:ascii="Times New Roman CYR" w:eastAsiaTheme="minorEastAsia" w:hAnsi="Times New Roman CYR" w:cs="Times New Roman CYR"/>
          <w:sz w:val="24"/>
          <w:szCs w:val="24"/>
          <w:lang w:eastAsia="ru-RU"/>
        </w:rPr>
        <w:t>N 31, ст. 4320; N 47, ст. 6403, 6404, 6405; N 53, ст. 7602, 7641; 2013, N 14, ст. 1657, 1666; N 19, ст. 2323; N 26, ст. 3207, 3208, 3209; N 27, ст. 3469, 3477, 3478; N 30, ст. 4025, 4029, 4031, 4040, 4082; N 31, ст. 4191; N 44, ст. 5624;</w:t>
      </w:r>
      <w:proofErr w:type="gramEnd"/>
      <w:r w:rsidRPr="004D356A">
        <w:rPr>
          <w:rFonts w:ascii="Times New Roman CYR" w:eastAsiaTheme="minorEastAsia" w:hAnsi="Times New Roman CYR" w:cs="Times New Roman CYR"/>
          <w:sz w:val="24"/>
          <w:szCs w:val="24"/>
          <w:lang w:eastAsia="ru-RU"/>
        </w:rPr>
        <w:t xml:space="preserve"> </w:t>
      </w:r>
      <w:proofErr w:type="gramStart"/>
      <w:r w:rsidRPr="004D356A">
        <w:rPr>
          <w:rFonts w:ascii="Times New Roman CYR" w:eastAsiaTheme="minorEastAsia" w:hAnsi="Times New Roman CYR" w:cs="Times New Roman CYR"/>
          <w:sz w:val="24"/>
          <w:szCs w:val="24"/>
          <w:lang w:eastAsia="ru-RU"/>
        </w:rPr>
        <w:t>N 48, ст. 6159, 6163; N 49, ст. 6343; N 51, ст. 6683, 6685, 6695, 6696; N 52, ст. 6961, 6986, 6994; 2014, N 6, ст. 557, 566; N 11, ст. 1096; N 14, ст. 1561) следующие изменения:</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51"/>
      <w:r w:rsidRPr="004D356A">
        <w:rPr>
          <w:rFonts w:ascii="Times New Roman CYR" w:eastAsiaTheme="minorEastAsia" w:hAnsi="Times New Roman CYR" w:cs="Times New Roman CYR"/>
          <w:sz w:val="24"/>
          <w:szCs w:val="24"/>
          <w:lang w:eastAsia="ru-RU"/>
        </w:rPr>
        <w:t xml:space="preserve">1) </w:t>
      </w:r>
      <w:hyperlink r:id="rId38" w:history="1">
        <w:r w:rsidRPr="004D356A">
          <w:rPr>
            <w:rFonts w:ascii="Times New Roman CYR" w:eastAsiaTheme="minorEastAsia" w:hAnsi="Times New Roman CYR" w:cs="Times New Roman CYR"/>
            <w:color w:val="106BBE"/>
            <w:sz w:val="24"/>
            <w:szCs w:val="24"/>
            <w:lang w:eastAsia="ru-RU"/>
          </w:rPr>
          <w:t>абзац первый части 1 статьи 3.5</w:t>
        </w:r>
      </w:hyperlink>
      <w:r w:rsidRPr="004D356A">
        <w:rPr>
          <w:rFonts w:ascii="Times New Roman CYR" w:eastAsiaTheme="minorEastAsia" w:hAnsi="Times New Roman CYR" w:cs="Times New Roman CYR"/>
          <w:sz w:val="24"/>
          <w:szCs w:val="24"/>
          <w:lang w:eastAsia="ru-RU"/>
        </w:rPr>
        <w:t xml:space="preserve"> после слов "восьмисот тысяч рублей" дополнить словами ", а в случаях, предусмотренных частью 1 статьи 15.36 настоящего Кодекса, - одного миллиона рублей";</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52"/>
      <w:bookmarkEnd w:id="85"/>
      <w:r w:rsidRPr="004D356A">
        <w:rPr>
          <w:rFonts w:ascii="Times New Roman CYR" w:eastAsiaTheme="minorEastAsia" w:hAnsi="Times New Roman CYR" w:cs="Times New Roman CYR"/>
          <w:sz w:val="24"/>
          <w:szCs w:val="24"/>
          <w:lang w:eastAsia="ru-RU"/>
        </w:rPr>
        <w:t xml:space="preserve">2) </w:t>
      </w:r>
      <w:hyperlink r:id="rId39" w:history="1">
        <w:r w:rsidRPr="004D356A">
          <w:rPr>
            <w:rFonts w:ascii="Times New Roman CYR" w:eastAsiaTheme="minorEastAsia" w:hAnsi="Times New Roman CYR" w:cs="Times New Roman CYR"/>
            <w:color w:val="106BBE"/>
            <w:sz w:val="24"/>
            <w:szCs w:val="24"/>
            <w:lang w:eastAsia="ru-RU"/>
          </w:rPr>
          <w:t>абзац первый части 1 статьи 4.5</w:t>
        </w:r>
      </w:hyperlink>
      <w:r w:rsidRPr="004D356A">
        <w:rPr>
          <w:rFonts w:ascii="Times New Roman CYR" w:eastAsiaTheme="minorEastAsia" w:hAnsi="Times New Roman CYR" w:cs="Times New Roman CYR"/>
          <w:sz w:val="24"/>
          <w:szCs w:val="24"/>
          <w:lang w:eastAsia="ru-RU"/>
        </w:rPr>
        <w:t xml:space="preserve"> после слов "законодательства о противодействии неправомерному использованию инсайдерской информации и манипулированию рынком</w:t>
      </w:r>
      <w:proofErr w:type="gramStart"/>
      <w:r w:rsidRPr="004D356A">
        <w:rPr>
          <w:rFonts w:ascii="Times New Roman CYR" w:eastAsiaTheme="minorEastAsia" w:hAnsi="Times New Roman CYR" w:cs="Times New Roman CYR"/>
          <w:sz w:val="24"/>
          <w:szCs w:val="24"/>
          <w:lang w:eastAsia="ru-RU"/>
        </w:rPr>
        <w:t>,"</w:t>
      </w:r>
      <w:proofErr w:type="gramEnd"/>
      <w:r w:rsidRPr="004D356A">
        <w:rPr>
          <w:rFonts w:ascii="Times New Roman CYR" w:eastAsiaTheme="minorEastAsia" w:hAnsi="Times New Roman CYR" w:cs="Times New Roman CYR"/>
          <w:sz w:val="24"/>
          <w:szCs w:val="24"/>
          <w:lang w:eastAsia="ru-RU"/>
        </w:rPr>
        <w:t xml:space="preserve"> дополнить словами "законодательства Российской Федерации о национальной платежной системе,";</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7" w:name="sub_53"/>
      <w:bookmarkEnd w:id="86"/>
      <w:r w:rsidRPr="004D356A">
        <w:rPr>
          <w:rFonts w:ascii="Times New Roman CYR" w:eastAsiaTheme="minorEastAsia" w:hAnsi="Times New Roman CYR" w:cs="Times New Roman CYR"/>
          <w:color w:val="000000"/>
          <w:sz w:val="16"/>
          <w:szCs w:val="16"/>
          <w:shd w:val="clear" w:color="auto" w:fill="F0F0F0"/>
          <w:lang w:eastAsia="ru-RU"/>
        </w:rPr>
        <w:t>ГАРАНТ:</w:t>
      </w:r>
    </w:p>
    <w:bookmarkEnd w:id="87"/>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4D356A">
        <w:rPr>
          <w:rFonts w:ascii="Times New Roman CYR" w:eastAsiaTheme="minorEastAsia" w:hAnsi="Times New Roman CYR" w:cs="Times New Roman CYR"/>
          <w:color w:val="353842"/>
          <w:sz w:val="24"/>
          <w:szCs w:val="24"/>
          <w:shd w:val="clear" w:color="auto" w:fill="F0F0F0"/>
          <w:lang w:eastAsia="ru-RU"/>
        </w:rPr>
        <w:t xml:space="preserve">Пункт 3 статьи 5 </w:t>
      </w:r>
      <w:hyperlink w:anchor="sub_83" w:history="1">
        <w:r w:rsidRPr="004D356A">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4D356A">
        <w:rPr>
          <w:rFonts w:ascii="Times New Roman CYR" w:eastAsiaTheme="minorEastAsia" w:hAnsi="Times New Roman CYR" w:cs="Times New Roman CYR"/>
          <w:color w:val="353842"/>
          <w:sz w:val="24"/>
          <w:szCs w:val="24"/>
          <w:shd w:val="clear" w:color="auto" w:fill="F0F0F0"/>
          <w:lang w:eastAsia="ru-RU"/>
        </w:rPr>
        <w:t xml:space="preserve"> с 1 января 2015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3) </w:t>
      </w:r>
      <w:hyperlink r:id="rId40" w:history="1">
        <w:r w:rsidRPr="004D356A">
          <w:rPr>
            <w:rFonts w:ascii="Times New Roman CYR" w:eastAsiaTheme="minorEastAsia" w:hAnsi="Times New Roman CYR" w:cs="Times New Roman CYR"/>
            <w:color w:val="106BBE"/>
            <w:sz w:val="24"/>
            <w:szCs w:val="24"/>
            <w:lang w:eastAsia="ru-RU"/>
          </w:rPr>
          <w:t>статью 14.8</w:t>
        </w:r>
      </w:hyperlink>
      <w:r w:rsidRPr="004D356A">
        <w:rPr>
          <w:rFonts w:ascii="Times New Roman CYR" w:eastAsiaTheme="minorEastAsia" w:hAnsi="Times New Roman CYR" w:cs="Times New Roman CYR"/>
          <w:sz w:val="24"/>
          <w:szCs w:val="24"/>
          <w:lang w:eastAsia="ru-RU"/>
        </w:rPr>
        <w:t xml:space="preserve"> дополнить </w:t>
      </w:r>
      <w:hyperlink r:id="rId41" w:history="1">
        <w:r w:rsidRPr="004D356A">
          <w:rPr>
            <w:rFonts w:ascii="Times New Roman CYR" w:eastAsiaTheme="minorEastAsia" w:hAnsi="Times New Roman CYR" w:cs="Times New Roman CYR"/>
            <w:color w:val="106BBE"/>
            <w:sz w:val="24"/>
            <w:szCs w:val="24"/>
            <w:lang w:eastAsia="ru-RU"/>
          </w:rPr>
          <w:t>частью 4</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4804"/>
      <w:r w:rsidRPr="004D356A">
        <w:rPr>
          <w:rFonts w:ascii="Times New Roman CYR" w:eastAsiaTheme="minorEastAsia" w:hAnsi="Times New Roman CYR" w:cs="Times New Roman CYR"/>
          <w:sz w:val="24"/>
          <w:szCs w:val="24"/>
          <w:lang w:eastAsia="ru-RU"/>
        </w:rPr>
        <w:t xml:space="preserve">"4. </w:t>
      </w:r>
      <w:proofErr w:type="gramStart"/>
      <w:r w:rsidRPr="004D356A">
        <w:rPr>
          <w:rFonts w:ascii="Times New Roman CYR" w:eastAsiaTheme="minorEastAsia" w:hAnsi="Times New Roman CYR" w:cs="Times New Roman CYR"/>
          <w:sz w:val="24"/>
          <w:szCs w:val="24"/>
          <w:lang w:eastAsia="ru-RU"/>
        </w:rPr>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roofErr w:type="gramEnd"/>
    </w:p>
    <w:bookmarkEnd w:id="88"/>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влечет наложение административного штрафа на должностных лиц в размере от пятнадцати </w:t>
      </w:r>
      <w:r w:rsidRPr="004D356A">
        <w:rPr>
          <w:rFonts w:ascii="Times New Roman CYR" w:eastAsiaTheme="minorEastAsia" w:hAnsi="Times New Roman CYR" w:cs="Times New Roman CYR"/>
          <w:sz w:val="24"/>
          <w:szCs w:val="24"/>
          <w:lang w:eastAsia="ru-RU"/>
        </w:rPr>
        <w:lastRenderedPageBreak/>
        <w:t>тысяч до тридцати тысяч рублей; на юридических лиц - от тридцати тысяч до пятидесяти тысяч рублей</w:t>
      </w:r>
      <w:proofErr w:type="gramStart"/>
      <w:r w:rsidRPr="004D356A">
        <w:rPr>
          <w:rFonts w:ascii="Times New Roman CYR" w:eastAsiaTheme="minorEastAsia" w:hAnsi="Times New Roman CYR" w:cs="Times New Roman CYR"/>
          <w:sz w:val="24"/>
          <w:szCs w:val="24"/>
          <w:lang w:eastAsia="ru-RU"/>
        </w:rPr>
        <w:t>.";</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54"/>
      <w:r w:rsidRPr="004D356A">
        <w:rPr>
          <w:rFonts w:ascii="Times New Roman CYR" w:eastAsiaTheme="minorEastAsia" w:hAnsi="Times New Roman CYR" w:cs="Times New Roman CYR"/>
          <w:sz w:val="24"/>
          <w:szCs w:val="24"/>
          <w:lang w:eastAsia="ru-RU"/>
        </w:rPr>
        <w:t xml:space="preserve">4) </w:t>
      </w:r>
      <w:hyperlink r:id="rId42" w:history="1">
        <w:r w:rsidRPr="004D356A">
          <w:rPr>
            <w:rFonts w:ascii="Times New Roman CYR" w:eastAsiaTheme="minorEastAsia" w:hAnsi="Times New Roman CYR" w:cs="Times New Roman CYR"/>
            <w:color w:val="106BBE"/>
            <w:sz w:val="24"/>
            <w:szCs w:val="24"/>
            <w:lang w:eastAsia="ru-RU"/>
          </w:rPr>
          <w:t>статью 15.36</w:t>
        </w:r>
      </w:hyperlink>
      <w:r w:rsidRPr="004D356A">
        <w:rPr>
          <w:rFonts w:ascii="Times New Roman CYR" w:eastAsiaTheme="minorEastAsia" w:hAnsi="Times New Roman CYR" w:cs="Times New Roman CYR"/>
          <w:sz w:val="24"/>
          <w:szCs w:val="24"/>
          <w:lang w:eastAsia="ru-RU"/>
        </w:rPr>
        <w:t xml:space="preserve"> изложить в следующей редакции:</w:t>
      </w:r>
    </w:p>
    <w:bookmarkEnd w:id="89"/>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0" w:name="sub_1536"/>
      <w:r w:rsidRPr="004D356A">
        <w:rPr>
          <w:rFonts w:ascii="Times New Roman CYR" w:eastAsiaTheme="minorEastAsia" w:hAnsi="Times New Roman CYR" w:cs="Times New Roman CYR"/>
          <w:sz w:val="24"/>
          <w:szCs w:val="24"/>
          <w:lang w:eastAsia="ru-RU"/>
        </w:rPr>
        <w:t>"</w:t>
      </w:r>
      <w:r w:rsidRPr="004D356A">
        <w:rPr>
          <w:rFonts w:ascii="Times New Roman CYR" w:eastAsiaTheme="minorEastAsia" w:hAnsi="Times New Roman CYR" w:cs="Times New Roman CYR"/>
          <w:b/>
          <w:bCs/>
          <w:color w:val="26282F"/>
          <w:sz w:val="24"/>
          <w:szCs w:val="24"/>
          <w:lang w:eastAsia="ru-RU"/>
        </w:rPr>
        <w:t>Статья 15.36</w:t>
      </w:r>
      <w:r w:rsidRPr="004D356A">
        <w:rPr>
          <w:rFonts w:ascii="Times New Roman CYR" w:eastAsiaTheme="minorEastAsia" w:hAnsi="Times New Roman CYR" w:cs="Times New Roman CYR"/>
          <w:sz w:val="24"/>
          <w:szCs w:val="24"/>
          <w:lang w:eastAsia="ru-RU"/>
        </w:rPr>
        <w:t>. Неисполнение оператором платежной системы требований законодательства Российской Федерации о национальной платежной системе</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53610"/>
      <w:bookmarkEnd w:id="90"/>
      <w:r w:rsidRPr="004D356A">
        <w:rPr>
          <w:rFonts w:ascii="Times New Roman CYR" w:eastAsiaTheme="minorEastAsia" w:hAnsi="Times New Roman CYR" w:cs="Times New Roman CYR"/>
          <w:sz w:val="24"/>
          <w:szCs w:val="24"/>
          <w:lang w:eastAsia="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bookmarkEnd w:id="91"/>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ста тысяч до одного миллиона рублей.</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53601"/>
      <w:r w:rsidRPr="004D356A">
        <w:rPr>
          <w:rFonts w:ascii="Times New Roman CYR" w:eastAsiaTheme="minorEastAsia" w:hAnsi="Times New Roman CYR" w:cs="Times New Roman CYR"/>
          <w:sz w:val="24"/>
          <w:szCs w:val="24"/>
          <w:lang w:eastAsia="ru-RU"/>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5361"/>
      <w:bookmarkEnd w:id="92"/>
      <w:r w:rsidRPr="004D356A">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roofErr w:type="gramStart"/>
      <w:r w:rsidRPr="004D356A">
        <w:rPr>
          <w:rFonts w:ascii="Times New Roman CYR" w:eastAsiaTheme="minorEastAsia" w:hAnsi="Times New Roman CYR" w:cs="Times New Roman CYR"/>
          <w:sz w:val="24"/>
          <w:szCs w:val="24"/>
          <w:lang w:eastAsia="ru-RU"/>
        </w:rPr>
        <w:t>.".</w:t>
      </w:r>
      <w:proofErr w:type="gramEnd"/>
    </w:p>
    <w:bookmarkEnd w:id="93"/>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4" w:name="sub_6"/>
      <w:r w:rsidRPr="004D356A">
        <w:rPr>
          <w:rFonts w:ascii="Times New Roman CYR" w:eastAsiaTheme="minorEastAsia" w:hAnsi="Times New Roman CYR" w:cs="Times New Roman CYR"/>
          <w:b/>
          <w:bCs/>
          <w:color w:val="26282F"/>
          <w:sz w:val="24"/>
          <w:szCs w:val="24"/>
          <w:lang w:eastAsia="ru-RU"/>
        </w:rPr>
        <w:t>Статья 6</w:t>
      </w:r>
    </w:p>
    <w:bookmarkEnd w:id="94"/>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Внести в </w:t>
      </w:r>
      <w:hyperlink r:id="rId43" w:history="1">
        <w:r w:rsidRPr="004D356A">
          <w:rPr>
            <w:rFonts w:ascii="Times New Roman CYR" w:eastAsiaTheme="minorEastAsia" w:hAnsi="Times New Roman CYR" w:cs="Times New Roman CYR"/>
            <w:color w:val="106BBE"/>
            <w:sz w:val="24"/>
            <w:szCs w:val="24"/>
            <w:lang w:eastAsia="ru-RU"/>
          </w:rPr>
          <w:t>Федеральный закон</w:t>
        </w:r>
      </w:hyperlink>
      <w:r w:rsidRPr="004D356A">
        <w:rPr>
          <w:rFonts w:ascii="Times New Roman CYR" w:eastAsiaTheme="minorEastAsia" w:hAnsi="Times New Roman CYR" w:cs="Times New Roman CYR"/>
          <w:sz w:val="24"/>
          <w:szCs w:val="24"/>
          <w:lang w:eastAsia="ru-RU"/>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2011, N 27, ст. 3873; 2013, N 27, ст. 3476; N 30, ст. 4084) следующие изменения: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61"/>
      <w:r w:rsidRPr="004D356A">
        <w:rPr>
          <w:rFonts w:ascii="Times New Roman CYR" w:eastAsiaTheme="minorEastAsia" w:hAnsi="Times New Roman CYR" w:cs="Times New Roman CYR"/>
          <w:sz w:val="24"/>
          <w:szCs w:val="24"/>
          <w:lang w:eastAsia="ru-RU"/>
        </w:rPr>
        <w:t xml:space="preserve">1) </w:t>
      </w:r>
      <w:hyperlink r:id="rId44" w:history="1">
        <w:r w:rsidRPr="004D356A">
          <w:rPr>
            <w:rFonts w:ascii="Times New Roman CYR" w:eastAsiaTheme="minorEastAsia" w:hAnsi="Times New Roman CYR" w:cs="Times New Roman CYR"/>
            <w:color w:val="106BBE"/>
            <w:sz w:val="24"/>
            <w:szCs w:val="24"/>
            <w:lang w:eastAsia="ru-RU"/>
          </w:rPr>
          <w:t>статью 13</w:t>
        </w:r>
      </w:hyperlink>
      <w:r w:rsidRPr="004D356A">
        <w:rPr>
          <w:rFonts w:ascii="Times New Roman CYR" w:eastAsiaTheme="minorEastAsia" w:hAnsi="Times New Roman CYR" w:cs="Times New Roman CYR"/>
          <w:sz w:val="24"/>
          <w:szCs w:val="24"/>
          <w:lang w:eastAsia="ru-RU"/>
        </w:rPr>
        <w:t xml:space="preserve"> дополнить </w:t>
      </w:r>
      <w:hyperlink r:id="rId45" w:history="1">
        <w:r w:rsidRPr="004D356A">
          <w:rPr>
            <w:rFonts w:ascii="Times New Roman CYR" w:eastAsiaTheme="minorEastAsia" w:hAnsi="Times New Roman CYR" w:cs="Times New Roman CYR"/>
            <w:color w:val="106BBE"/>
            <w:sz w:val="24"/>
            <w:szCs w:val="24"/>
            <w:lang w:eastAsia="ru-RU"/>
          </w:rPr>
          <w:t>пунктами 15</w:t>
        </w:r>
      </w:hyperlink>
      <w:r w:rsidRPr="004D356A">
        <w:rPr>
          <w:rFonts w:ascii="Times New Roman CYR" w:eastAsiaTheme="minorEastAsia" w:hAnsi="Times New Roman CYR" w:cs="Times New Roman CYR"/>
          <w:sz w:val="24"/>
          <w:szCs w:val="24"/>
          <w:lang w:eastAsia="ru-RU"/>
        </w:rPr>
        <w:t xml:space="preserve"> и </w:t>
      </w:r>
      <w:hyperlink r:id="rId46" w:history="1">
        <w:r w:rsidRPr="004D356A">
          <w:rPr>
            <w:rFonts w:ascii="Times New Roman CYR" w:eastAsiaTheme="minorEastAsia" w:hAnsi="Times New Roman CYR" w:cs="Times New Roman CYR"/>
            <w:color w:val="106BBE"/>
            <w:sz w:val="24"/>
            <w:szCs w:val="24"/>
            <w:lang w:eastAsia="ru-RU"/>
          </w:rPr>
          <w:t>16</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315"/>
      <w:bookmarkEnd w:id="95"/>
      <w:r w:rsidRPr="004D356A">
        <w:rPr>
          <w:rFonts w:ascii="Times New Roman CYR" w:eastAsiaTheme="minorEastAsia" w:hAnsi="Times New Roman CYR" w:cs="Times New Roman CYR"/>
          <w:sz w:val="24"/>
          <w:szCs w:val="24"/>
          <w:lang w:eastAsia="ru-RU"/>
        </w:rPr>
        <w:t>"15) дача согласия на назначение единоличного исполнительного органа оператора национальной системы платежных карт;</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316"/>
      <w:bookmarkEnd w:id="96"/>
      <w:r w:rsidRPr="004D356A">
        <w:rPr>
          <w:rFonts w:ascii="Times New Roman CYR" w:eastAsiaTheme="minorEastAsia" w:hAnsi="Times New Roman CYR" w:cs="Times New Roman CYR"/>
          <w:sz w:val="24"/>
          <w:szCs w:val="24"/>
          <w:lang w:eastAsia="ru-RU"/>
        </w:rPr>
        <w:t>16) рассмотрение стратегии развития национальной системы платежных карт и дача рекомендаций по указанной стратегии</w:t>
      </w:r>
      <w:proofErr w:type="gramStart"/>
      <w:r w:rsidRPr="004D356A">
        <w:rPr>
          <w:rFonts w:ascii="Times New Roman CYR" w:eastAsiaTheme="minorEastAsia" w:hAnsi="Times New Roman CYR" w:cs="Times New Roman CYR"/>
          <w:sz w:val="24"/>
          <w:szCs w:val="24"/>
          <w:lang w:eastAsia="ru-RU"/>
        </w:rPr>
        <w:t>.";</w:t>
      </w:r>
      <w:proofErr w:type="gramEnd"/>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8" w:name="sub_62"/>
      <w:bookmarkEnd w:id="97"/>
      <w:r w:rsidRPr="004D356A">
        <w:rPr>
          <w:rFonts w:ascii="Times New Roman CYR" w:eastAsiaTheme="minorEastAsia" w:hAnsi="Times New Roman CYR" w:cs="Times New Roman CYR"/>
          <w:color w:val="000000"/>
          <w:sz w:val="16"/>
          <w:szCs w:val="16"/>
          <w:shd w:val="clear" w:color="auto" w:fill="F0F0F0"/>
          <w:lang w:eastAsia="ru-RU"/>
        </w:rPr>
        <w:t>ГАРАНТ:</w:t>
      </w:r>
    </w:p>
    <w:bookmarkEnd w:id="98"/>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4D356A">
        <w:rPr>
          <w:rFonts w:ascii="Times New Roman CYR" w:eastAsiaTheme="minorEastAsia" w:hAnsi="Times New Roman CYR" w:cs="Times New Roman CYR"/>
          <w:color w:val="353842"/>
          <w:sz w:val="24"/>
          <w:szCs w:val="24"/>
          <w:shd w:val="clear" w:color="auto" w:fill="F0F0F0"/>
          <w:lang w:eastAsia="ru-RU"/>
        </w:rPr>
        <w:t xml:space="preserve">Пункт 2 статьи 6 </w:t>
      </w:r>
      <w:hyperlink w:anchor="sub_82" w:history="1">
        <w:r w:rsidRPr="004D356A">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4D356A">
        <w:rPr>
          <w:rFonts w:ascii="Times New Roman CYR" w:eastAsiaTheme="minorEastAsia" w:hAnsi="Times New Roman CYR" w:cs="Times New Roman CYR"/>
          <w:color w:val="353842"/>
          <w:sz w:val="24"/>
          <w:szCs w:val="24"/>
          <w:shd w:val="clear" w:color="auto" w:fill="F0F0F0"/>
          <w:lang w:eastAsia="ru-RU"/>
        </w:rPr>
        <w:t xml:space="preserve"> с 1 июля 2014 г.</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2) </w:t>
      </w:r>
      <w:hyperlink r:id="rId47" w:history="1">
        <w:r w:rsidRPr="004D356A">
          <w:rPr>
            <w:rFonts w:ascii="Times New Roman CYR" w:eastAsiaTheme="minorEastAsia" w:hAnsi="Times New Roman CYR" w:cs="Times New Roman CYR"/>
            <w:color w:val="106BBE"/>
            <w:sz w:val="24"/>
            <w:szCs w:val="24"/>
            <w:lang w:eastAsia="ru-RU"/>
          </w:rPr>
          <w:t>главу XII.1</w:t>
        </w:r>
      </w:hyperlink>
      <w:r w:rsidRPr="004D356A">
        <w:rPr>
          <w:rFonts w:ascii="Times New Roman CYR" w:eastAsiaTheme="minorEastAsia" w:hAnsi="Times New Roman CYR" w:cs="Times New Roman CYR"/>
          <w:sz w:val="24"/>
          <w:szCs w:val="24"/>
          <w:lang w:eastAsia="ru-RU"/>
        </w:rPr>
        <w:t>:</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621"/>
      <w:r w:rsidRPr="004D356A">
        <w:rPr>
          <w:rFonts w:ascii="Times New Roman CYR" w:eastAsiaTheme="minorEastAsia" w:hAnsi="Times New Roman CYR" w:cs="Times New Roman CYR"/>
          <w:sz w:val="24"/>
          <w:szCs w:val="24"/>
          <w:lang w:eastAsia="ru-RU"/>
        </w:rPr>
        <w:t xml:space="preserve">а) дополнить </w:t>
      </w:r>
      <w:hyperlink r:id="rId48" w:history="1">
        <w:r w:rsidRPr="004D356A">
          <w:rPr>
            <w:rFonts w:ascii="Times New Roman CYR" w:eastAsiaTheme="minorEastAsia" w:hAnsi="Times New Roman CYR" w:cs="Times New Roman CYR"/>
            <w:color w:val="106BBE"/>
            <w:sz w:val="24"/>
            <w:szCs w:val="24"/>
            <w:lang w:eastAsia="ru-RU"/>
          </w:rPr>
          <w:t>статьей 82.4</w:t>
        </w:r>
      </w:hyperlink>
      <w:r w:rsidRPr="004D356A">
        <w:rPr>
          <w:rFonts w:ascii="Times New Roman CYR" w:eastAsiaTheme="minorEastAsia" w:hAnsi="Times New Roman CYR" w:cs="Times New Roman CYR"/>
          <w:sz w:val="24"/>
          <w:szCs w:val="24"/>
          <w:lang w:eastAsia="ru-RU"/>
        </w:rPr>
        <w:t xml:space="preserve"> следующего содержания:</w:t>
      </w:r>
    </w:p>
    <w:bookmarkEnd w:id="99"/>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824"/>
      <w:r w:rsidRPr="004D356A">
        <w:rPr>
          <w:rFonts w:ascii="Times New Roman CYR" w:eastAsiaTheme="minorEastAsia" w:hAnsi="Times New Roman CYR" w:cs="Times New Roman CYR"/>
          <w:sz w:val="24"/>
          <w:szCs w:val="24"/>
          <w:lang w:eastAsia="ru-RU"/>
        </w:rPr>
        <w:t>"Статья 82.4. В случае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Банк России взыскивает штраф:</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8241"/>
      <w:bookmarkEnd w:id="100"/>
      <w:proofErr w:type="gramStart"/>
      <w:r w:rsidRPr="004D356A">
        <w:rPr>
          <w:rFonts w:ascii="Times New Roman CYR" w:eastAsiaTheme="minorEastAsia" w:hAnsi="Times New Roman CYR" w:cs="Times New Roman CYR"/>
          <w:sz w:val="24"/>
          <w:szCs w:val="24"/>
          <w:lang w:eastAsia="ru-RU"/>
        </w:rPr>
        <w:t>1) с оператора платежной системы, не являющейся национально значимой платежной системой, - в размере до 10 процентов от подлежащего внесению в соответствии со статьей 82.5 настоящего Федерального закона обеспечительного взноса за каждый день приостановления (прекращения) оказания услуг платежной инфраструктуры;</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8242"/>
      <w:bookmarkEnd w:id="101"/>
      <w:r w:rsidRPr="004D356A">
        <w:rPr>
          <w:rFonts w:ascii="Times New Roman CYR" w:eastAsiaTheme="minorEastAsia" w:hAnsi="Times New Roman CYR" w:cs="Times New Roman CYR"/>
          <w:sz w:val="24"/>
          <w:szCs w:val="24"/>
          <w:lang w:eastAsia="ru-RU"/>
        </w:rPr>
        <w:t>2) с оператора национально значимой платежной системы - в размере до 10 миллионов рублей за каждый день приостановления (прекращения) оказания услуг платежной инфраструктуры.</w:t>
      </w:r>
    </w:p>
    <w:bookmarkEnd w:id="102"/>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Требование об уплате штрафа, предусмотренного настоящей статьей, оформляется предписанием Банка России.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Порядок применения штрафа, предусмотренного настоящей статьей, устанавливается нормативным актом Банка России</w:t>
      </w:r>
      <w:proofErr w:type="gramStart"/>
      <w:r w:rsidRPr="004D356A">
        <w:rPr>
          <w:rFonts w:ascii="Times New Roman CYR" w:eastAsiaTheme="minorEastAsia" w:hAnsi="Times New Roman CYR" w:cs="Times New Roman CYR"/>
          <w:sz w:val="24"/>
          <w:szCs w:val="24"/>
          <w:lang w:eastAsia="ru-RU"/>
        </w:rPr>
        <w:t>.";</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622"/>
      <w:r w:rsidRPr="004D356A">
        <w:rPr>
          <w:rFonts w:ascii="Times New Roman CYR" w:eastAsiaTheme="minorEastAsia" w:hAnsi="Times New Roman CYR" w:cs="Times New Roman CYR"/>
          <w:sz w:val="24"/>
          <w:szCs w:val="24"/>
          <w:lang w:eastAsia="ru-RU"/>
        </w:rPr>
        <w:t xml:space="preserve">б) дополнить </w:t>
      </w:r>
      <w:hyperlink r:id="rId49" w:history="1">
        <w:r w:rsidRPr="004D356A">
          <w:rPr>
            <w:rFonts w:ascii="Times New Roman CYR" w:eastAsiaTheme="minorEastAsia" w:hAnsi="Times New Roman CYR" w:cs="Times New Roman CYR"/>
            <w:color w:val="106BBE"/>
            <w:sz w:val="24"/>
            <w:szCs w:val="24"/>
            <w:lang w:eastAsia="ru-RU"/>
          </w:rPr>
          <w:t>статьей 82.5</w:t>
        </w:r>
      </w:hyperlink>
      <w:r w:rsidRPr="004D356A">
        <w:rPr>
          <w:rFonts w:ascii="Times New Roman CYR" w:eastAsiaTheme="minorEastAsia" w:hAnsi="Times New Roman CYR" w:cs="Times New Roman CYR"/>
          <w:sz w:val="24"/>
          <w:szCs w:val="24"/>
          <w:lang w:eastAsia="ru-RU"/>
        </w:rPr>
        <w:t xml:space="preserve"> следующего содержания:</w:t>
      </w:r>
    </w:p>
    <w:bookmarkEnd w:id="103"/>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825"/>
      <w:r w:rsidRPr="004D356A">
        <w:rPr>
          <w:rFonts w:ascii="Times New Roman CYR" w:eastAsiaTheme="minorEastAsia" w:hAnsi="Times New Roman CYR" w:cs="Times New Roman CYR"/>
          <w:sz w:val="24"/>
          <w:szCs w:val="24"/>
          <w:lang w:eastAsia="ru-RU"/>
        </w:rPr>
        <w:t xml:space="preserve">"Статья 82.5. </w:t>
      </w:r>
      <w:proofErr w:type="gramStart"/>
      <w:r w:rsidRPr="004D356A">
        <w:rPr>
          <w:rFonts w:ascii="Times New Roman CYR" w:eastAsiaTheme="minorEastAsia" w:hAnsi="Times New Roman CYR" w:cs="Times New Roman CYR"/>
          <w:sz w:val="24"/>
          <w:szCs w:val="24"/>
          <w:lang w:eastAsia="ru-RU"/>
        </w:rPr>
        <w:t xml:space="preserve">Оператор платежной системы, не являющейся национально значимой платежной системой, вносит на специальный счет в Банке России обеспечительный взнос в размере </w:t>
      </w:r>
      <w:r w:rsidRPr="004D356A">
        <w:rPr>
          <w:rFonts w:ascii="Times New Roman CYR" w:eastAsiaTheme="minorEastAsia" w:hAnsi="Times New Roman CYR" w:cs="Times New Roman CYR"/>
          <w:sz w:val="24"/>
          <w:szCs w:val="24"/>
          <w:lang w:eastAsia="ru-RU"/>
        </w:rPr>
        <w:lastRenderedPageBreak/>
        <w:t>суммы переводов денежных средств, осуществленных на территории Российской Федерации в рамках платежной системы в течение двух календарных дней.</w:t>
      </w:r>
      <w:proofErr w:type="gramEnd"/>
    </w:p>
    <w:bookmarkEnd w:id="104"/>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Указанный в части первой настоящей статьи обеспечительный взнос формируется ежеквартальными отчислениями в размере одной четвертой от среднего значения сумм переводов денежных средств, осуществленных за один календарный день на территории Российской Федерации в рамках платежной системы за предшествующий квартал.</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Специальный счет для учета обеспечительного взноса не является банковским счетом. На денежные средства, учитываемые на нем, не может быть обращено взыскание по долгам оператора платежной системы, не являющейся национально значимой платежной системой.</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На денежные средства, учитываемые на специальном счете по учету обеспечительного взноса, проценты не начисляются.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Денежные средства, учитываемые на специальном счете по учету обеспечительного взноса, используются Банком России для уплаты штрафа, взыскиваемого на основании статьи 82.4 настоящего Федерального закона.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8256"/>
      <w:r w:rsidRPr="004D356A">
        <w:rPr>
          <w:rFonts w:ascii="Times New Roman CYR" w:eastAsiaTheme="minorEastAsia" w:hAnsi="Times New Roman CYR" w:cs="Times New Roman CYR"/>
          <w:sz w:val="24"/>
          <w:szCs w:val="24"/>
          <w:lang w:eastAsia="ru-RU"/>
        </w:rPr>
        <w:t>Невнесение либо внесение не в полном размере обеспечительного взноса влечет взыскание штрафа в размере невнесенного (внесенного не в полном размере) обеспечительного взноса. Требование об уплате указанного штрафа оформляется предписанием Банка России. При неисполнении предписания Банк России может обратиться в суд с иском о взыскании с оператора платежной системы указанного штрафа.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8257"/>
      <w:bookmarkEnd w:id="105"/>
      <w:r w:rsidRPr="004D356A">
        <w:rPr>
          <w:rFonts w:ascii="Times New Roman CYR" w:eastAsiaTheme="minorEastAsia" w:hAnsi="Times New Roman CYR" w:cs="Times New Roman CYR"/>
          <w:sz w:val="24"/>
          <w:szCs w:val="24"/>
          <w:lang w:eastAsia="ru-RU"/>
        </w:rPr>
        <w:t>Банк России устанавливает нормативным актом порядок исчисления, внесения, возврата обеспечительного взноса, а также порядок применения штрафа, предусмотренного настоящей статьей</w:t>
      </w:r>
      <w:proofErr w:type="gramStart"/>
      <w:r w:rsidRPr="004D356A">
        <w:rPr>
          <w:rFonts w:ascii="Times New Roman CYR" w:eastAsiaTheme="minorEastAsia" w:hAnsi="Times New Roman CYR" w:cs="Times New Roman CYR"/>
          <w:sz w:val="24"/>
          <w:szCs w:val="24"/>
          <w:lang w:eastAsia="ru-RU"/>
        </w:rPr>
        <w:t>.".</w:t>
      </w:r>
      <w:proofErr w:type="gramEnd"/>
    </w:p>
    <w:bookmarkEnd w:id="106"/>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7" w:name="sub_7"/>
      <w:r w:rsidRPr="004D356A">
        <w:rPr>
          <w:rFonts w:ascii="Times New Roman CYR" w:eastAsiaTheme="minorEastAsia" w:hAnsi="Times New Roman CYR" w:cs="Times New Roman CYR"/>
          <w:b/>
          <w:bCs/>
          <w:color w:val="26282F"/>
          <w:sz w:val="24"/>
          <w:szCs w:val="24"/>
          <w:lang w:eastAsia="ru-RU"/>
        </w:rPr>
        <w:t>Статья 7</w:t>
      </w:r>
    </w:p>
    <w:bookmarkEnd w:id="107"/>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fldChar w:fldCharType="begin"/>
      </w:r>
      <w:r w:rsidRPr="004D356A">
        <w:rPr>
          <w:rFonts w:ascii="Times New Roman CYR" w:eastAsiaTheme="minorEastAsia" w:hAnsi="Times New Roman CYR" w:cs="Times New Roman CYR"/>
          <w:sz w:val="24"/>
          <w:szCs w:val="24"/>
          <w:lang w:eastAsia="ru-RU"/>
        </w:rPr>
        <w:instrText>HYPERLINK "http://mobileonline.garant.ru/document?id=12033556&amp;sub=24"</w:instrText>
      </w:r>
      <w:r w:rsidRPr="004D356A">
        <w:rPr>
          <w:rFonts w:ascii="Times New Roman CYR" w:eastAsiaTheme="minorEastAsia" w:hAnsi="Times New Roman CYR" w:cs="Times New Roman CYR"/>
          <w:sz w:val="24"/>
          <w:szCs w:val="24"/>
          <w:lang w:eastAsia="ru-RU"/>
        </w:rPr>
      </w:r>
      <w:r w:rsidRPr="004D356A">
        <w:rPr>
          <w:rFonts w:ascii="Times New Roman CYR" w:eastAsiaTheme="minorEastAsia" w:hAnsi="Times New Roman CYR" w:cs="Times New Roman CYR"/>
          <w:sz w:val="24"/>
          <w:szCs w:val="24"/>
          <w:lang w:eastAsia="ru-RU"/>
        </w:rPr>
        <w:fldChar w:fldCharType="separate"/>
      </w:r>
      <w:r w:rsidRPr="004D356A">
        <w:rPr>
          <w:rFonts w:ascii="Times New Roman CYR" w:eastAsiaTheme="minorEastAsia" w:hAnsi="Times New Roman CYR" w:cs="Times New Roman CYR"/>
          <w:color w:val="106BBE"/>
          <w:sz w:val="24"/>
          <w:szCs w:val="24"/>
          <w:lang w:eastAsia="ru-RU"/>
        </w:rPr>
        <w:t>Статью 24</w:t>
      </w:r>
      <w:r w:rsidRPr="004D356A">
        <w:rPr>
          <w:rFonts w:ascii="Times New Roman CYR" w:eastAsiaTheme="minorEastAsia" w:hAnsi="Times New Roman CYR" w:cs="Times New Roman CYR"/>
          <w:sz w:val="24"/>
          <w:szCs w:val="24"/>
          <w:lang w:eastAsia="ru-RU"/>
        </w:rPr>
        <w:fldChar w:fldCharType="end"/>
      </w:r>
      <w:r w:rsidRPr="004D356A">
        <w:rPr>
          <w:rFonts w:ascii="Times New Roman CYR" w:eastAsiaTheme="minorEastAsia" w:hAnsi="Times New Roman CYR" w:cs="Times New Roman CYR"/>
          <w:sz w:val="24"/>
          <w:szCs w:val="24"/>
          <w:lang w:eastAsia="ru-RU"/>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2011, N 50, ст. 7348) дополнить </w:t>
      </w:r>
      <w:hyperlink r:id="rId50" w:history="1">
        <w:r w:rsidRPr="004D356A">
          <w:rPr>
            <w:rFonts w:ascii="Times New Roman CYR" w:eastAsiaTheme="minorEastAsia" w:hAnsi="Times New Roman CYR" w:cs="Times New Roman CYR"/>
            <w:color w:val="106BBE"/>
            <w:sz w:val="24"/>
            <w:szCs w:val="24"/>
            <w:lang w:eastAsia="ru-RU"/>
          </w:rPr>
          <w:t>частью 3</w:t>
        </w:r>
      </w:hyperlink>
      <w:r w:rsidRPr="004D356A">
        <w:rPr>
          <w:rFonts w:ascii="Times New Roman CYR" w:eastAsiaTheme="minorEastAsia" w:hAnsi="Times New Roman CYR" w:cs="Times New Roman CYR"/>
          <w:sz w:val="24"/>
          <w:szCs w:val="24"/>
          <w:lang w:eastAsia="ru-RU"/>
        </w:rPr>
        <w:t xml:space="preserve"> следующего содержания:</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243"/>
      <w:r w:rsidRPr="004D356A">
        <w:rPr>
          <w:rFonts w:ascii="Times New Roman CYR" w:eastAsiaTheme="minorEastAsia" w:hAnsi="Times New Roman CYR" w:cs="Times New Roman CYR"/>
          <w:sz w:val="24"/>
          <w:szCs w:val="24"/>
          <w:lang w:eastAsia="ru-RU"/>
        </w:rPr>
        <w:t xml:space="preserve">"3. </w:t>
      </w:r>
      <w:proofErr w:type="gramStart"/>
      <w:r w:rsidRPr="004D356A">
        <w:rPr>
          <w:rFonts w:ascii="Times New Roman CYR" w:eastAsiaTheme="minorEastAsia" w:hAnsi="Times New Roman CYR" w:cs="Times New Roman CYR"/>
          <w:sz w:val="24"/>
          <w:szCs w:val="24"/>
          <w:lang w:eastAsia="ru-RU"/>
        </w:rPr>
        <w:t>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законом, по внешнеторговым контрактам, для которых настоящим Федеральным законом предусматривается оформление паспорта сделки, валюты Российской Федерации в доле, определяемой Правительством Российской Федерации.</w:t>
      </w:r>
      <w:proofErr w:type="gramEnd"/>
      <w:r w:rsidRPr="004D356A">
        <w:rPr>
          <w:rFonts w:ascii="Times New Roman CYR" w:eastAsiaTheme="minorEastAsia" w:hAnsi="Times New Roman CYR" w:cs="Times New Roman CYR"/>
          <w:sz w:val="24"/>
          <w:szCs w:val="24"/>
          <w:lang w:eastAsia="ru-RU"/>
        </w:rPr>
        <w:t xml:space="preserve">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roofErr w:type="gramStart"/>
      <w:r w:rsidRPr="004D356A">
        <w:rPr>
          <w:rFonts w:ascii="Times New Roman CYR" w:eastAsiaTheme="minorEastAsia" w:hAnsi="Times New Roman CYR" w:cs="Times New Roman CYR"/>
          <w:sz w:val="24"/>
          <w:szCs w:val="24"/>
          <w:lang w:eastAsia="ru-RU"/>
        </w:rPr>
        <w:t>.".</w:t>
      </w:r>
      <w:proofErr w:type="gramEnd"/>
    </w:p>
    <w:bookmarkEnd w:id="108"/>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9" w:name="sub_8"/>
      <w:r w:rsidRPr="004D356A">
        <w:rPr>
          <w:rFonts w:ascii="Times New Roman CYR" w:eastAsiaTheme="minorEastAsia" w:hAnsi="Times New Roman CYR" w:cs="Times New Roman CYR"/>
          <w:b/>
          <w:bCs/>
          <w:color w:val="26282F"/>
          <w:sz w:val="24"/>
          <w:szCs w:val="24"/>
          <w:lang w:eastAsia="ru-RU"/>
        </w:rPr>
        <w:t>Статья 8</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81"/>
      <w:bookmarkEnd w:id="109"/>
      <w:r w:rsidRPr="004D356A">
        <w:rPr>
          <w:rFonts w:ascii="Times New Roman CYR" w:eastAsiaTheme="minorEastAsia" w:hAnsi="Times New Roman CYR" w:cs="Times New Roman CYR"/>
          <w:sz w:val="24"/>
          <w:szCs w:val="24"/>
          <w:lang w:eastAsia="ru-RU"/>
        </w:rPr>
        <w:t xml:space="preserve">1. Настоящий Федеральный закон вступает в силу со дня его </w:t>
      </w:r>
      <w:hyperlink r:id="rId51" w:history="1">
        <w:r w:rsidRPr="004D356A">
          <w:rPr>
            <w:rFonts w:ascii="Times New Roman CYR" w:eastAsiaTheme="minorEastAsia" w:hAnsi="Times New Roman CYR" w:cs="Times New Roman CYR"/>
            <w:color w:val="106BBE"/>
            <w:sz w:val="24"/>
            <w:szCs w:val="24"/>
            <w:lang w:eastAsia="ru-RU"/>
          </w:rPr>
          <w:t>официального опубликования</w:t>
        </w:r>
      </w:hyperlink>
      <w:r w:rsidRPr="004D356A">
        <w:rPr>
          <w:rFonts w:ascii="Times New Roman CYR" w:eastAsiaTheme="minorEastAsia" w:hAnsi="Times New Roman CYR" w:cs="Times New Roman CYR"/>
          <w:sz w:val="24"/>
          <w:szCs w:val="24"/>
          <w:lang w:eastAsia="ru-RU"/>
        </w:rPr>
        <w:t>, за исключением положений, для которых настоящей статьей предусмотрены иные сроки вступления их в силу.</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1" w:name="sub_82"/>
      <w:bookmarkEnd w:id="110"/>
      <w:r w:rsidRPr="004D356A">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1"/>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4D356A">
        <w:rPr>
          <w:rFonts w:ascii="Times New Roman CYR" w:eastAsiaTheme="minorEastAsia" w:hAnsi="Times New Roman CYR" w:cs="Times New Roman CYR"/>
          <w:i/>
          <w:iCs/>
          <w:color w:val="353842"/>
          <w:sz w:val="24"/>
          <w:szCs w:val="24"/>
          <w:shd w:val="clear" w:color="auto" w:fill="F0F0F0"/>
          <w:lang w:eastAsia="ru-RU"/>
        </w:rPr>
        <w:fldChar w:fldCharType="begin"/>
      </w:r>
      <w:r w:rsidRPr="004D356A">
        <w:rPr>
          <w:rFonts w:ascii="Times New Roman CYR" w:eastAsiaTheme="minorEastAsia" w:hAnsi="Times New Roman CYR" w:cs="Times New Roman CYR"/>
          <w:i/>
          <w:iCs/>
          <w:color w:val="353842"/>
          <w:sz w:val="24"/>
          <w:szCs w:val="24"/>
          <w:shd w:val="clear" w:color="auto" w:fill="F0F0F0"/>
          <w:lang w:eastAsia="ru-RU"/>
        </w:rPr>
        <w:instrText>HYPERLINK "http://mobileonline.garant.ru/document?id=70671766&amp;sub=2"</w:instrText>
      </w:r>
      <w:r w:rsidRPr="004D356A">
        <w:rPr>
          <w:rFonts w:ascii="Times New Roman CYR" w:eastAsiaTheme="minorEastAsia" w:hAnsi="Times New Roman CYR" w:cs="Times New Roman CYR"/>
          <w:i/>
          <w:iCs/>
          <w:color w:val="353842"/>
          <w:sz w:val="24"/>
          <w:szCs w:val="24"/>
          <w:shd w:val="clear" w:color="auto" w:fill="F0F0F0"/>
          <w:lang w:eastAsia="ru-RU"/>
        </w:rPr>
      </w:r>
      <w:r w:rsidRPr="004D356A">
        <w:rPr>
          <w:rFonts w:ascii="Times New Roman CYR" w:eastAsiaTheme="minorEastAsia" w:hAnsi="Times New Roman CYR" w:cs="Times New Roman CYR"/>
          <w:i/>
          <w:iCs/>
          <w:color w:val="353842"/>
          <w:sz w:val="24"/>
          <w:szCs w:val="24"/>
          <w:shd w:val="clear" w:color="auto" w:fill="F0F0F0"/>
          <w:lang w:eastAsia="ru-RU"/>
        </w:rPr>
        <w:fldChar w:fldCharType="separate"/>
      </w:r>
      <w:r w:rsidRPr="004D356A">
        <w:rPr>
          <w:rFonts w:ascii="Times New Roman CYR" w:eastAsiaTheme="minorEastAsia" w:hAnsi="Times New Roman CYR" w:cs="Times New Roman CYR"/>
          <w:i/>
          <w:iCs/>
          <w:color w:val="106BBE"/>
          <w:sz w:val="24"/>
          <w:szCs w:val="24"/>
          <w:shd w:val="clear" w:color="auto" w:fill="F0F0F0"/>
          <w:lang w:eastAsia="ru-RU"/>
        </w:rPr>
        <w:t>Федеральным законом</w:t>
      </w:r>
      <w:r w:rsidRPr="004D356A">
        <w:rPr>
          <w:rFonts w:ascii="Times New Roman CYR" w:eastAsiaTheme="minorEastAsia" w:hAnsi="Times New Roman CYR" w:cs="Times New Roman CYR"/>
          <w:i/>
          <w:iCs/>
          <w:color w:val="353842"/>
          <w:sz w:val="24"/>
          <w:szCs w:val="24"/>
          <w:shd w:val="clear" w:color="auto" w:fill="F0F0F0"/>
          <w:lang w:eastAsia="ru-RU"/>
        </w:rPr>
        <w:fldChar w:fldCharType="end"/>
      </w:r>
      <w:r w:rsidRPr="004D356A">
        <w:rPr>
          <w:rFonts w:ascii="Times New Roman CYR" w:eastAsiaTheme="minorEastAsia" w:hAnsi="Times New Roman CYR" w:cs="Times New Roman CYR"/>
          <w:i/>
          <w:iCs/>
          <w:color w:val="353842"/>
          <w:sz w:val="24"/>
          <w:szCs w:val="24"/>
          <w:shd w:val="clear" w:color="auto" w:fill="F0F0F0"/>
          <w:lang w:eastAsia="ru-RU"/>
        </w:rPr>
        <w:t xml:space="preserve"> от 22 октября 2014 г. N 319-Ф3 в часть 2 статьи 8 настоящего Федерального закона внесены изменения</w:t>
      </w:r>
    </w:p>
    <w:p w:rsidR="004D356A" w:rsidRPr="004D356A" w:rsidRDefault="004D356A" w:rsidP="004D356A">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hyperlink r:id="rId52" w:history="1">
        <w:r w:rsidRPr="004D356A">
          <w:rPr>
            <w:rFonts w:ascii="Times New Roman CYR" w:eastAsiaTheme="minorEastAsia" w:hAnsi="Times New Roman CYR" w:cs="Times New Roman CYR"/>
            <w:i/>
            <w:iCs/>
            <w:color w:val="106BBE"/>
            <w:sz w:val="24"/>
            <w:szCs w:val="24"/>
            <w:shd w:val="clear" w:color="auto" w:fill="F0F0F0"/>
            <w:lang w:eastAsia="ru-RU"/>
          </w:rPr>
          <w:t>См. текст части в предыдущей редакции</w:t>
        </w:r>
      </w:hyperlink>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 xml:space="preserve">2. </w:t>
      </w:r>
      <w:hyperlink w:anchor="sub_62" w:history="1">
        <w:r w:rsidRPr="004D356A">
          <w:rPr>
            <w:rFonts w:ascii="Times New Roman CYR" w:eastAsiaTheme="minorEastAsia" w:hAnsi="Times New Roman CYR" w:cs="Times New Roman CYR"/>
            <w:color w:val="106BBE"/>
            <w:sz w:val="24"/>
            <w:szCs w:val="24"/>
            <w:lang w:eastAsia="ru-RU"/>
          </w:rPr>
          <w:t>Пункт 2 статьи 6</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вступает в силу с 1 июля 2014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822"/>
      <w:r w:rsidRPr="004D356A">
        <w:rPr>
          <w:rFonts w:ascii="Times New Roman CYR" w:eastAsiaTheme="minorEastAsia" w:hAnsi="Times New Roman CYR" w:cs="Times New Roman CYR"/>
          <w:sz w:val="24"/>
          <w:szCs w:val="24"/>
          <w:lang w:eastAsia="ru-RU"/>
        </w:rPr>
        <w:t xml:space="preserve">Первым кварталом, указанным в </w:t>
      </w:r>
      <w:hyperlink w:anchor="sub_622" w:history="1">
        <w:r w:rsidRPr="004D356A">
          <w:rPr>
            <w:rFonts w:ascii="Times New Roman CYR" w:eastAsiaTheme="minorEastAsia" w:hAnsi="Times New Roman CYR" w:cs="Times New Roman CYR"/>
            <w:color w:val="106BBE"/>
            <w:sz w:val="24"/>
            <w:szCs w:val="24"/>
            <w:lang w:eastAsia="ru-RU"/>
          </w:rPr>
          <w:t>подпункте "б" пункта 2 статьи 6</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в котором в рамках платежной системы, не являющейся национально значимой платежной системой, осуществлялись переводы денежных средств, </w:t>
      </w:r>
      <w:proofErr w:type="gramStart"/>
      <w:r w:rsidRPr="004D356A">
        <w:rPr>
          <w:rFonts w:ascii="Times New Roman CYR" w:eastAsiaTheme="minorEastAsia" w:hAnsi="Times New Roman CYR" w:cs="Times New Roman CYR"/>
          <w:sz w:val="24"/>
          <w:szCs w:val="24"/>
          <w:lang w:eastAsia="ru-RU"/>
        </w:rPr>
        <w:t>сведения</w:t>
      </w:r>
      <w:proofErr w:type="gramEnd"/>
      <w:r w:rsidRPr="004D356A">
        <w:rPr>
          <w:rFonts w:ascii="Times New Roman CYR" w:eastAsiaTheme="minorEastAsia" w:hAnsi="Times New Roman CYR" w:cs="Times New Roman CYR"/>
          <w:sz w:val="24"/>
          <w:szCs w:val="24"/>
          <w:lang w:eastAsia="ru-RU"/>
        </w:rPr>
        <w:t xml:space="preserve"> о среднем значении сумм которых используются для исчисления первого ежеквартального отчисления для формирования </w:t>
      </w:r>
      <w:r w:rsidRPr="004D356A">
        <w:rPr>
          <w:rFonts w:ascii="Times New Roman CYR" w:eastAsiaTheme="minorEastAsia" w:hAnsi="Times New Roman CYR" w:cs="Times New Roman CYR"/>
          <w:sz w:val="24"/>
          <w:szCs w:val="24"/>
          <w:lang w:eastAsia="ru-RU"/>
        </w:rPr>
        <w:lastRenderedPageBreak/>
        <w:t>обеспечительного взноса, признается первый квартал 2015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823"/>
      <w:bookmarkEnd w:id="112"/>
      <w:proofErr w:type="gramStart"/>
      <w:r w:rsidRPr="004D356A">
        <w:rPr>
          <w:rFonts w:ascii="Times New Roman CYR" w:eastAsiaTheme="minorEastAsia" w:hAnsi="Times New Roman CYR" w:cs="Times New Roman CYR"/>
          <w:sz w:val="24"/>
          <w:szCs w:val="24"/>
          <w:lang w:eastAsia="ru-RU"/>
        </w:rPr>
        <w:t xml:space="preserve">Обеспечительный взнос, указанный в </w:t>
      </w:r>
      <w:hyperlink w:anchor="sub_622" w:history="1">
        <w:r w:rsidRPr="004D356A">
          <w:rPr>
            <w:rFonts w:ascii="Times New Roman CYR" w:eastAsiaTheme="minorEastAsia" w:hAnsi="Times New Roman CYR" w:cs="Times New Roman CYR"/>
            <w:color w:val="106BBE"/>
            <w:sz w:val="24"/>
            <w:szCs w:val="24"/>
            <w:lang w:eastAsia="ru-RU"/>
          </w:rPr>
          <w:t>подпункте "б" пункта 2 статьи 6</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не уплачивается оператором платежной системы, не являющейся национально значимой платежной системой, при представлении до 31 марта 2015 года в операционный центр и платежный клиринговый центр национальной системы платежных карт (далее - НСПК) распоряжений по осуществляемым в рамках платежной системы, не являющейся национально значимой платежной системой, переводам денежных средств</w:t>
      </w:r>
      <w:proofErr w:type="gramEnd"/>
      <w:r w:rsidRPr="004D356A">
        <w:rPr>
          <w:rFonts w:ascii="Times New Roman CYR" w:eastAsiaTheme="minorEastAsia" w:hAnsi="Times New Roman CYR" w:cs="Times New Roman CYR"/>
          <w:sz w:val="24"/>
          <w:szCs w:val="24"/>
          <w:lang w:eastAsia="ru-RU"/>
        </w:rPr>
        <w:t xml:space="preserve"> на территории Российской Федерации с использованием международных платежных карт. </w:t>
      </w:r>
      <w:proofErr w:type="gramStart"/>
      <w:r w:rsidRPr="004D356A">
        <w:rPr>
          <w:rFonts w:ascii="Times New Roman CYR" w:eastAsiaTheme="minorEastAsia" w:hAnsi="Times New Roman CYR" w:cs="Times New Roman CYR"/>
          <w:sz w:val="24"/>
          <w:szCs w:val="24"/>
          <w:lang w:eastAsia="ru-RU"/>
        </w:rPr>
        <w:t>При невыполнении данных условий обеспечительный взнос уплачивается оператором платежной системы, не являющейся национально значимой платежной системой, по осуществленным с 1 января 2015 года переводам денежных средств на территории Российской Федерации с использованием международных платежных карт, распоряжения по которым не представлены в операционный центр и платежный клиринговый центр НСПК до 31 марта 2015 года.</w:t>
      </w:r>
      <w:proofErr w:type="gramEnd"/>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53611"/>
      <w:bookmarkEnd w:id="113"/>
      <w:r w:rsidRPr="004D356A">
        <w:rPr>
          <w:rFonts w:ascii="Times New Roman CYR" w:eastAsiaTheme="minorEastAsia" w:hAnsi="Times New Roman CYR" w:cs="Times New Roman CYR"/>
          <w:sz w:val="24"/>
          <w:szCs w:val="24"/>
          <w:lang w:eastAsia="ru-RU"/>
        </w:rPr>
        <w:t xml:space="preserve">Штраф за невнесение или внесение не в полном размере обеспечительного взноса, указанный в </w:t>
      </w:r>
      <w:hyperlink w:anchor="sub_622" w:history="1">
        <w:r w:rsidRPr="004D356A">
          <w:rPr>
            <w:rFonts w:ascii="Times New Roman CYR" w:eastAsiaTheme="minorEastAsia" w:hAnsi="Times New Roman CYR" w:cs="Times New Roman CYR"/>
            <w:color w:val="106BBE"/>
            <w:sz w:val="24"/>
            <w:szCs w:val="24"/>
            <w:lang w:eastAsia="ru-RU"/>
          </w:rPr>
          <w:t>подпункте "б" пункта 2 статьи 6</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взыскивается с оператора платежной системы, не являющейся национально значимой платежной системой, с учетом </w:t>
      </w:r>
      <w:hyperlink w:anchor="sub_823" w:history="1">
        <w:r w:rsidRPr="004D356A">
          <w:rPr>
            <w:rFonts w:ascii="Times New Roman CYR" w:eastAsiaTheme="minorEastAsia" w:hAnsi="Times New Roman CYR" w:cs="Times New Roman CYR"/>
            <w:color w:val="106BBE"/>
            <w:sz w:val="24"/>
            <w:szCs w:val="24"/>
            <w:lang w:eastAsia="ru-RU"/>
          </w:rPr>
          <w:t>абзаца третьего</w:t>
        </w:r>
      </w:hyperlink>
      <w:r w:rsidRPr="004D356A">
        <w:rPr>
          <w:rFonts w:ascii="Times New Roman CYR" w:eastAsiaTheme="minorEastAsia" w:hAnsi="Times New Roman CYR" w:cs="Times New Roman CYR"/>
          <w:sz w:val="24"/>
          <w:szCs w:val="24"/>
          <w:lang w:eastAsia="ru-RU"/>
        </w:rPr>
        <w:t xml:space="preserve"> настоящей части.</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83"/>
      <w:bookmarkEnd w:id="114"/>
      <w:r w:rsidRPr="004D356A">
        <w:rPr>
          <w:rFonts w:ascii="Times New Roman CYR" w:eastAsiaTheme="minorEastAsia" w:hAnsi="Times New Roman CYR" w:cs="Times New Roman CYR"/>
          <w:sz w:val="24"/>
          <w:szCs w:val="24"/>
          <w:lang w:eastAsia="ru-RU"/>
        </w:rPr>
        <w:t xml:space="preserve">3. </w:t>
      </w:r>
      <w:hyperlink w:anchor="sub_53" w:history="1">
        <w:r w:rsidRPr="004D356A">
          <w:rPr>
            <w:rFonts w:ascii="Times New Roman CYR" w:eastAsiaTheme="minorEastAsia" w:hAnsi="Times New Roman CYR" w:cs="Times New Roman CYR"/>
            <w:color w:val="106BBE"/>
            <w:sz w:val="24"/>
            <w:szCs w:val="24"/>
            <w:lang w:eastAsia="ru-RU"/>
          </w:rPr>
          <w:t>Пункт 3 статьи 5</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вступает в силу с 1 января 2015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84"/>
      <w:bookmarkEnd w:id="115"/>
      <w:r w:rsidRPr="004D356A">
        <w:rPr>
          <w:rFonts w:ascii="Times New Roman CYR" w:eastAsiaTheme="minorEastAsia" w:hAnsi="Times New Roman CYR" w:cs="Times New Roman CYR"/>
          <w:sz w:val="24"/>
          <w:szCs w:val="24"/>
          <w:lang w:eastAsia="ru-RU"/>
        </w:rPr>
        <w:t xml:space="preserve">4. </w:t>
      </w:r>
      <w:hyperlink w:anchor="sub_131" w:history="1">
        <w:r w:rsidRPr="004D356A">
          <w:rPr>
            <w:rFonts w:ascii="Times New Roman CYR" w:eastAsiaTheme="minorEastAsia" w:hAnsi="Times New Roman CYR" w:cs="Times New Roman CYR"/>
            <w:color w:val="106BBE"/>
            <w:sz w:val="24"/>
            <w:szCs w:val="24"/>
            <w:lang w:eastAsia="ru-RU"/>
          </w:rPr>
          <w:t>Подпункты "а"</w:t>
        </w:r>
      </w:hyperlink>
      <w:r w:rsidRPr="004D356A">
        <w:rPr>
          <w:rFonts w:ascii="Times New Roman CYR" w:eastAsiaTheme="minorEastAsia" w:hAnsi="Times New Roman CYR" w:cs="Times New Roman CYR"/>
          <w:sz w:val="24"/>
          <w:szCs w:val="24"/>
          <w:lang w:eastAsia="ru-RU"/>
        </w:rPr>
        <w:t xml:space="preserve"> и </w:t>
      </w:r>
      <w:hyperlink w:anchor="sub_132" w:history="1">
        <w:r w:rsidRPr="004D356A">
          <w:rPr>
            <w:rFonts w:ascii="Times New Roman CYR" w:eastAsiaTheme="minorEastAsia" w:hAnsi="Times New Roman CYR" w:cs="Times New Roman CYR"/>
            <w:color w:val="106BBE"/>
            <w:sz w:val="24"/>
            <w:szCs w:val="24"/>
            <w:lang w:eastAsia="ru-RU"/>
          </w:rPr>
          <w:t>"б" пункта 3</w:t>
        </w:r>
      </w:hyperlink>
      <w:r w:rsidRPr="004D356A">
        <w:rPr>
          <w:rFonts w:ascii="Times New Roman CYR" w:eastAsiaTheme="minorEastAsia" w:hAnsi="Times New Roman CYR" w:cs="Times New Roman CYR"/>
          <w:sz w:val="24"/>
          <w:szCs w:val="24"/>
          <w:lang w:eastAsia="ru-RU"/>
        </w:rPr>
        <w:t xml:space="preserve"> и </w:t>
      </w:r>
      <w:hyperlink w:anchor="sub_134" w:history="1">
        <w:r w:rsidRPr="004D356A">
          <w:rPr>
            <w:rFonts w:ascii="Times New Roman CYR" w:eastAsiaTheme="minorEastAsia" w:hAnsi="Times New Roman CYR" w:cs="Times New Roman CYR"/>
            <w:color w:val="106BBE"/>
            <w:sz w:val="24"/>
            <w:szCs w:val="24"/>
            <w:lang w:eastAsia="ru-RU"/>
          </w:rPr>
          <w:t>пункт 4 статьи 1</w:t>
        </w:r>
      </w:hyperlink>
      <w:r w:rsidRPr="004D356A">
        <w:rPr>
          <w:rFonts w:ascii="Times New Roman CYR" w:eastAsiaTheme="minorEastAsia" w:hAnsi="Times New Roman CYR" w:cs="Times New Roman CYR"/>
          <w:sz w:val="24"/>
          <w:szCs w:val="24"/>
          <w:lang w:eastAsia="ru-RU"/>
        </w:rPr>
        <w:t xml:space="preserve"> настоящего Федерального закона вступают в силу с 1 июля 2016 года.</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85"/>
      <w:bookmarkEnd w:id="116"/>
      <w:r w:rsidRPr="004D356A">
        <w:rPr>
          <w:rFonts w:ascii="Times New Roman CYR" w:eastAsiaTheme="minorEastAsia" w:hAnsi="Times New Roman CYR" w:cs="Times New Roman CYR"/>
          <w:sz w:val="24"/>
          <w:szCs w:val="24"/>
          <w:lang w:eastAsia="ru-RU"/>
        </w:rPr>
        <w:t xml:space="preserve">5. </w:t>
      </w:r>
      <w:proofErr w:type="gramStart"/>
      <w:r w:rsidRPr="004D356A">
        <w:rPr>
          <w:rFonts w:ascii="Times New Roman CYR" w:eastAsiaTheme="minorEastAsia" w:hAnsi="Times New Roman CYR" w:cs="Times New Roman CYR"/>
          <w:sz w:val="24"/>
          <w:szCs w:val="24"/>
          <w:lang w:eastAsia="ru-RU"/>
        </w:rPr>
        <w:t xml:space="preserve">В течение двух лет со дня государственной регистрации юридического лица - оператора национальной системы платежных карт (далее - оператор НСПК), создаваемого в соответствии с </w:t>
      </w:r>
      <w:hyperlink r:id="rId53" w:history="1">
        <w:r w:rsidRPr="004D356A">
          <w:rPr>
            <w:rFonts w:ascii="Times New Roman CYR" w:eastAsiaTheme="minorEastAsia" w:hAnsi="Times New Roman CYR" w:cs="Times New Roman CYR"/>
            <w:color w:val="106BBE"/>
            <w:sz w:val="24"/>
            <w:szCs w:val="24"/>
            <w:lang w:eastAsia="ru-RU"/>
          </w:rPr>
          <w:t>Федеральным законом</w:t>
        </w:r>
      </w:hyperlink>
      <w:r w:rsidRPr="004D356A">
        <w:rPr>
          <w:rFonts w:ascii="Times New Roman CYR" w:eastAsiaTheme="minorEastAsia" w:hAnsi="Times New Roman CYR" w:cs="Times New Roman CYR"/>
          <w:sz w:val="24"/>
          <w:szCs w:val="24"/>
          <w:lang w:eastAsia="ru-RU"/>
        </w:rPr>
        <w:t xml:space="preserve"> от 27 июня 2011 года N 161-ФЗ "О национальной платежной системе" (в редакции настоящего Федерального закона), число служащих Банка России в наблюдательном совете оператора НСПК не может превышать две трети состава наблюдательного совета оператора НСПК, при</w:t>
      </w:r>
      <w:proofErr w:type="gramEnd"/>
      <w:r w:rsidRPr="004D356A">
        <w:rPr>
          <w:rFonts w:ascii="Times New Roman CYR" w:eastAsiaTheme="minorEastAsia" w:hAnsi="Times New Roman CYR" w:cs="Times New Roman CYR"/>
          <w:sz w:val="24"/>
          <w:szCs w:val="24"/>
          <w:lang w:eastAsia="ru-RU"/>
        </w:rPr>
        <w:t xml:space="preserve"> </w:t>
      </w:r>
      <w:proofErr w:type="gramStart"/>
      <w:r w:rsidRPr="004D356A">
        <w:rPr>
          <w:rFonts w:ascii="Times New Roman CYR" w:eastAsiaTheme="minorEastAsia" w:hAnsi="Times New Roman CYR" w:cs="Times New Roman CYR"/>
          <w:sz w:val="24"/>
          <w:szCs w:val="24"/>
          <w:lang w:eastAsia="ru-RU"/>
        </w:rPr>
        <w:t>этом</w:t>
      </w:r>
      <w:proofErr w:type="gramEnd"/>
      <w:r w:rsidRPr="004D356A">
        <w:rPr>
          <w:rFonts w:ascii="Times New Roman CYR" w:eastAsiaTheme="minorEastAsia" w:hAnsi="Times New Roman CYR" w:cs="Times New Roman CYR"/>
          <w:sz w:val="24"/>
          <w:szCs w:val="24"/>
          <w:lang w:eastAsia="ru-RU"/>
        </w:rPr>
        <w:t xml:space="preserve"> в состав наблюдательного совета не могут входить представители кредитных организаций, операторов платежных систем, операторов услуг платежной инфраструктуры.</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86"/>
      <w:bookmarkEnd w:id="117"/>
      <w:r w:rsidRPr="004D356A">
        <w:rPr>
          <w:rFonts w:ascii="Times New Roman CYR" w:eastAsiaTheme="minorEastAsia" w:hAnsi="Times New Roman CYR" w:cs="Times New Roman CYR"/>
          <w:sz w:val="24"/>
          <w:szCs w:val="24"/>
          <w:lang w:eastAsia="ru-RU"/>
        </w:rPr>
        <w:t>6. Банк России не вправе отчуждать долю участия Банка России в уставном капитале оператора НСПК ранее двух лет со дня государственной регистрации юридического лица -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87"/>
      <w:bookmarkEnd w:id="118"/>
      <w:r w:rsidRPr="004D356A">
        <w:rPr>
          <w:rFonts w:ascii="Times New Roman CYR" w:eastAsiaTheme="minorEastAsia" w:hAnsi="Times New Roman CYR" w:cs="Times New Roman CYR"/>
          <w:sz w:val="24"/>
          <w:szCs w:val="24"/>
          <w:lang w:eastAsia="ru-RU"/>
        </w:rPr>
        <w:t>7. Оператор НСПК обязан направить в Банк России для рассмотрения Национальным финансовым советом стратегию развития НСПК в течение 60 календарных дней со дня государственной регистрации оператора НСПК.</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88"/>
      <w:bookmarkEnd w:id="119"/>
      <w:r w:rsidRPr="004D356A">
        <w:rPr>
          <w:rFonts w:ascii="Times New Roman CYR" w:eastAsiaTheme="minorEastAsia" w:hAnsi="Times New Roman CYR" w:cs="Times New Roman CYR"/>
          <w:sz w:val="24"/>
          <w:szCs w:val="24"/>
          <w:lang w:eastAsia="ru-RU"/>
        </w:rPr>
        <w:t xml:space="preserve">8. Операторы платежных систем обязаны привести правила платежных систем в соответствие с требованиями </w:t>
      </w:r>
      <w:hyperlink r:id="rId54" w:history="1">
        <w:r w:rsidRPr="004D356A">
          <w:rPr>
            <w:rFonts w:ascii="Times New Roman CYR" w:eastAsiaTheme="minorEastAsia" w:hAnsi="Times New Roman CYR" w:cs="Times New Roman CYR"/>
            <w:color w:val="106BBE"/>
            <w:sz w:val="24"/>
            <w:szCs w:val="24"/>
            <w:lang w:eastAsia="ru-RU"/>
          </w:rPr>
          <w:t>Федерального закона</w:t>
        </w:r>
      </w:hyperlink>
      <w:r w:rsidRPr="004D356A">
        <w:rPr>
          <w:rFonts w:ascii="Times New Roman CYR" w:eastAsiaTheme="minorEastAsia" w:hAnsi="Times New Roman CYR" w:cs="Times New Roman CYR"/>
          <w:sz w:val="24"/>
          <w:szCs w:val="24"/>
          <w:lang w:eastAsia="ru-RU"/>
        </w:rPr>
        <w:t xml:space="preserve"> от 27 июня 2011 года N 161-ФЗ "О национальной платежной системе" (в редакции настоящего Федерального закона) в течение 60 календарных дней со дня вступления в силу настоящего Федерального закона.</w:t>
      </w:r>
    </w:p>
    <w:bookmarkEnd w:id="120"/>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4D356A" w:rsidRPr="004D356A" w:rsidTr="00ED3E5C">
        <w:tblPrEx>
          <w:tblCellMar>
            <w:top w:w="0" w:type="dxa"/>
            <w:bottom w:w="0" w:type="dxa"/>
          </w:tblCellMar>
        </w:tblPrEx>
        <w:tc>
          <w:tcPr>
            <w:tcW w:w="6867" w:type="dxa"/>
            <w:tcBorders>
              <w:top w:val="nil"/>
              <w:left w:val="nil"/>
              <w:bottom w:val="nil"/>
              <w:right w:val="nil"/>
            </w:tcBorders>
          </w:tcPr>
          <w:p w:rsidR="004D356A" w:rsidRPr="004D356A" w:rsidRDefault="004D356A" w:rsidP="004D356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Президент Российской Федерации</w:t>
            </w:r>
          </w:p>
        </w:tc>
        <w:tc>
          <w:tcPr>
            <w:tcW w:w="3432" w:type="dxa"/>
            <w:tcBorders>
              <w:top w:val="nil"/>
              <w:left w:val="nil"/>
              <w:bottom w:val="nil"/>
              <w:right w:val="nil"/>
            </w:tcBorders>
          </w:tcPr>
          <w:p w:rsidR="004D356A" w:rsidRPr="004D356A" w:rsidRDefault="004D356A" w:rsidP="004D356A">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В. Путин</w:t>
            </w:r>
          </w:p>
        </w:tc>
      </w:tr>
    </w:tbl>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D356A" w:rsidRPr="004D356A" w:rsidRDefault="004D356A" w:rsidP="004D356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356A">
        <w:rPr>
          <w:rFonts w:ascii="Times New Roman CYR" w:eastAsiaTheme="minorEastAsia" w:hAnsi="Times New Roman CYR" w:cs="Times New Roman CYR"/>
          <w:sz w:val="24"/>
          <w:szCs w:val="24"/>
          <w:lang w:eastAsia="ru-RU"/>
        </w:rPr>
        <w:t>Москва, Кремль</w:t>
      </w:r>
      <w:r w:rsidRPr="004D356A">
        <w:rPr>
          <w:rFonts w:ascii="Times New Roman CYR" w:eastAsiaTheme="minorEastAsia" w:hAnsi="Times New Roman CYR" w:cs="Times New Roman CYR"/>
          <w:sz w:val="24"/>
          <w:szCs w:val="24"/>
          <w:lang w:eastAsia="ru-RU"/>
        </w:rPr>
        <w:br/>
        <w:t>5 мая 2014 года</w:t>
      </w:r>
      <w:r w:rsidRPr="004D356A">
        <w:rPr>
          <w:rFonts w:ascii="Times New Roman CYR" w:eastAsiaTheme="minorEastAsia" w:hAnsi="Times New Roman CYR" w:cs="Times New Roman CYR"/>
          <w:sz w:val="24"/>
          <w:szCs w:val="24"/>
          <w:lang w:eastAsia="ru-RU"/>
        </w:rPr>
        <w:br/>
        <w:t>N 112-ФЗ</w:t>
      </w:r>
    </w:p>
    <w:p w:rsidR="004D356A" w:rsidRPr="004D356A" w:rsidRDefault="004D356A" w:rsidP="004D35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D0D90" w:rsidRPr="00CB6B28" w:rsidRDefault="007D0D90">
      <w:pPr>
        <w:rPr>
          <w:rFonts w:ascii="Times New Roman" w:hAnsi="Times New Roman" w:cs="Times New Roman"/>
        </w:rPr>
      </w:pPr>
    </w:p>
    <w:sectPr w:rsidR="007D0D90" w:rsidRPr="00CB6B28">
      <w:headerReference w:type="default" r:id="rId55"/>
      <w:footerReference w:type="default" r:id="rId5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D356A">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4D356A">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4D356A">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356A">
    <w:pPr>
      <w:rPr>
        <w:rFonts w:ascii="Times New Roman" w:hAnsi="Times New Roman" w:cs="Times New Roman"/>
        <w:sz w:val="20"/>
        <w:szCs w:val="20"/>
      </w:rPr>
    </w:pPr>
    <w:r>
      <w:rPr>
        <w:rFonts w:ascii="Times New Roman" w:hAnsi="Times New Roman" w:cs="Times New Roman"/>
        <w:sz w:val="20"/>
        <w:szCs w:val="20"/>
      </w:rPr>
      <w:t xml:space="preserve">Федеральный закон от 5 мая 2014 г. N 112-ФЗ "О внесении изменений в Федеральный закон "О </w:t>
    </w:r>
    <w:proofErr w:type="gramStart"/>
    <w:r>
      <w:rPr>
        <w:rFonts w:ascii="Times New Roman" w:hAnsi="Times New Roman" w:cs="Times New Roman"/>
        <w:sz w:val="20"/>
        <w:szCs w:val="20"/>
      </w:rPr>
      <w:t>национальной</w:t>
    </w:r>
    <w:proofErr w:type="gramEnd"/>
    <w:r>
      <w:rPr>
        <w:rFonts w:ascii="Times New Roman" w:hAnsi="Times New Roman" w:cs="Times New Roman"/>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DC"/>
    <w:rsid w:val="004D356A"/>
    <w:rsid w:val="007D0D90"/>
    <w:rsid w:val="00BC1CDC"/>
    <w:rsid w:val="00CB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B28"/>
    <w:rPr>
      <w:color w:val="0000FF" w:themeColor="hyperlink"/>
      <w:u w:val="single"/>
    </w:rPr>
  </w:style>
  <w:style w:type="paragraph" w:styleId="a4">
    <w:name w:val="Balloon Text"/>
    <w:basedOn w:val="a"/>
    <w:link w:val="a5"/>
    <w:uiPriority w:val="99"/>
    <w:semiHidden/>
    <w:unhideWhenUsed/>
    <w:rsid w:val="004D3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B28"/>
    <w:rPr>
      <w:color w:val="0000FF" w:themeColor="hyperlink"/>
      <w:u w:val="single"/>
    </w:rPr>
  </w:style>
  <w:style w:type="paragraph" w:styleId="a4">
    <w:name w:val="Balloon Text"/>
    <w:basedOn w:val="a"/>
    <w:link w:val="a5"/>
    <w:uiPriority w:val="99"/>
    <w:semiHidden/>
    <w:unhideWhenUsed/>
    <w:rsid w:val="004D3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87279&amp;sub=1611" TargetMode="External"/><Relationship Id="rId18" Type="http://schemas.openxmlformats.org/officeDocument/2006/relationships/hyperlink" Target="http://mobileonline.garant.ru/document?id=12087279&amp;sub=2044" TargetMode="External"/><Relationship Id="rId26" Type="http://schemas.openxmlformats.org/officeDocument/2006/relationships/hyperlink" Target="http://mobileonline.garant.ru/document?id=12087279&amp;sub=2214" TargetMode="External"/><Relationship Id="rId39" Type="http://schemas.openxmlformats.org/officeDocument/2006/relationships/hyperlink" Target="http://mobileonline.garant.ru/document?id=12025267&amp;sub=4501" TargetMode="External"/><Relationship Id="rId21" Type="http://schemas.openxmlformats.org/officeDocument/2006/relationships/hyperlink" Target="http://mobileonline.garant.ru/document?id=12087279&amp;sub=21" TargetMode="External"/><Relationship Id="rId34" Type="http://schemas.openxmlformats.org/officeDocument/2006/relationships/hyperlink" Target="http://mobileonline.garant.ru/document?id=10005881&amp;sub=0" TargetMode="External"/><Relationship Id="rId42" Type="http://schemas.openxmlformats.org/officeDocument/2006/relationships/hyperlink" Target="http://mobileonline.garant.ru/document?id=12025267&amp;sub=1536" TargetMode="External"/><Relationship Id="rId47" Type="http://schemas.openxmlformats.org/officeDocument/2006/relationships/hyperlink" Target="http://mobileonline.garant.ru/document?id=12027405&amp;sub=1201" TargetMode="External"/><Relationship Id="rId50" Type="http://schemas.openxmlformats.org/officeDocument/2006/relationships/hyperlink" Target="http://mobileonline.garant.ru/document?id=12033556&amp;sub=243" TargetMode="External"/><Relationship Id="rId55" Type="http://schemas.openxmlformats.org/officeDocument/2006/relationships/header" Target="header1.xml"/><Relationship Id="rId7" Type="http://schemas.openxmlformats.org/officeDocument/2006/relationships/hyperlink" Target="http://mobileonline.garant.ru/document?id=12087279&amp;sub=3210" TargetMode="External"/><Relationship Id="rId12" Type="http://schemas.openxmlformats.org/officeDocument/2006/relationships/hyperlink" Target="http://mobileonline.garant.ru/document?id=12087279&amp;sub=16" TargetMode="External"/><Relationship Id="rId17" Type="http://schemas.openxmlformats.org/officeDocument/2006/relationships/hyperlink" Target="http://mobileonline.garant.ru/document?id=12087279&amp;sub=20" TargetMode="External"/><Relationship Id="rId25" Type="http://schemas.openxmlformats.org/officeDocument/2006/relationships/hyperlink" Target="http://mobileonline.garant.ru/document?id=12087279&amp;sub=2213" TargetMode="External"/><Relationship Id="rId33" Type="http://schemas.openxmlformats.org/officeDocument/2006/relationships/hyperlink" Target="http://mobileonline.garant.ru/document?id=57959542&amp;sub=2" TargetMode="External"/><Relationship Id="rId38" Type="http://schemas.openxmlformats.org/officeDocument/2006/relationships/hyperlink" Target="http://mobileonline.garant.ru/document?id=12025267&amp;sub=3501" TargetMode="External"/><Relationship Id="rId46" Type="http://schemas.openxmlformats.org/officeDocument/2006/relationships/hyperlink" Target="http://mobileonline.garant.ru/document?id=12027405&amp;sub=1316" TargetMode="External"/><Relationship Id="rId2" Type="http://schemas.microsoft.com/office/2007/relationships/stylesWithEffects" Target="stylesWithEffects.xml"/><Relationship Id="rId16" Type="http://schemas.openxmlformats.org/officeDocument/2006/relationships/hyperlink" Target="http://mobileonline.garant.ru/document?id=12087279&amp;sub=178" TargetMode="External"/><Relationship Id="rId20" Type="http://schemas.openxmlformats.org/officeDocument/2006/relationships/hyperlink" Target="http://mobileonline.garant.ru/document?id=12087279&amp;sub=20810" TargetMode="External"/><Relationship Id="rId29" Type="http://schemas.openxmlformats.org/officeDocument/2006/relationships/hyperlink" Target="http://mobileonline.garant.ru/document?id=12087279&amp;sub=410" TargetMode="External"/><Relationship Id="rId41" Type="http://schemas.openxmlformats.org/officeDocument/2006/relationships/hyperlink" Target="http://mobileonline.garant.ru/document?id=12025267&amp;sub=14804" TargetMode="External"/><Relationship Id="rId54" Type="http://schemas.openxmlformats.org/officeDocument/2006/relationships/hyperlink" Target="http://mobileonline.garant.ru/document?id=12087279&amp;sub=0" TargetMode="External"/><Relationship Id="rId1" Type="http://schemas.openxmlformats.org/officeDocument/2006/relationships/styles" Target="styles.xml"/><Relationship Id="rId6" Type="http://schemas.openxmlformats.org/officeDocument/2006/relationships/hyperlink" Target="http://mobileonline.garant.ru/document?id=12087279&amp;sub=3" TargetMode="External"/><Relationship Id="rId11" Type="http://schemas.openxmlformats.org/officeDocument/2006/relationships/hyperlink" Target="http://mobileonline.garant.ru/document?id=12087279&amp;sub=1553" TargetMode="External"/><Relationship Id="rId24" Type="http://schemas.openxmlformats.org/officeDocument/2006/relationships/hyperlink" Target="http://mobileonline.garant.ru/document?id=12087279&amp;sub=22" TargetMode="External"/><Relationship Id="rId32" Type="http://schemas.openxmlformats.org/officeDocument/2006/relationships/hyperlink" Target="http://mobileonline.garant.ru/document?id=70584668&amp;sub=82" TargetMode="External"/><Relationship Id="rId37" Type="http://schemas.openxmlformats.org/officeDocument/2006/relationships/hyperlink" Target="http://mobileonline.garant.ru/document?id=12025267&amp;sub=0" TargetMode="External"/><Relationship Id="rId40" Type="http://schemas.openxmlformats.org/officeDocument/2006/relationships/hyperlink" Target="http://mobileonline.garant.ru/document?id=12025267&amp;sub=148" TargetMode="External"/><Relationship Id="rId45" Type="http://schemas.openxmlformats.org/officeDocument/2006/relationships/hyperlink" Target="http://mobileonline.garant.ru/document?id=12027405&amp;sub=1315" TargetMode="External"/><Relationship Id="rId53" Type="http://schemas.openxmlformats.org/officeDocument/2006/relationships/hyperlink" Target="http://mobileonline.garant.ru/document?id=12087279&amp;sub=0" TargetMode="External"/><Relationship Id="rId58" Type="http://schemas.openxmlformats.org/officeDocument/2006/relationships/theme" Target="theme/theme1.xml"/><Relationship Id="rId5" Type="http://schemas.openxmlformats.org/officeDocument/2006/relationships/hyperlink" Target="http://mobileonline.garant.ru/document?id=12087279&amp;sub=0" TargetMode="External"/><Relationship Id="rId15" Type="http://schemas.openxmlformats.org/officeDocument/2006/relationships/hyperlink" Target="http://mobileonline.garant.ru/document?id=12087279&amp;sub=1613" TargetMode="External"/><Relationship Id="rId23" Type="http://schemas.openxmlformats.org/officeDocument/2006/relationships/hyperlink" Target="http://mobileonline.garant.ru/document?id=12087279&amp;sub=217" TargetMode="External"/><Relationship Id="rId28" Type="http://schemas.openxmlformats.org/officeDocument/2006/relationships/hyperlink" Target="http://mobileonline.garant.ru/document?id=12087279&amp;sub=2911" TargetMode="External"/><Relationship Id="rId36" Type="http://schemas.openxmlformats.org/officeDocument/2006/relationships/hyperlink" Target="http://mobileonline.garant.ru/document?id=57651723&amp;sub=4" TargetMode="External"/><Relationship Id="rId49" Type="http://schemas.openxmlformats.org/officeDocument/2006/relationships/hyperlink" Target="http://mobileonline.garant.ru/document?id=12027405&amp;sub=825" TargetMode="External"/><Relationship Id="rId57" Type="http://schemas.openxmlformats.org/officeDocument/2006/relationships/fontTable" Target="fontTable.xml"/><Relationship Id="rId10" Type="http://schemas.openxmlformats.org/officeDocument/2006/relationships/hyperlink" Target="http://mobileonline.garant.ru/document?id=12087279&amp;sub=1552" TargetMode="External"/><Relationship Id="rId19" Type="http://schemas.openxmlformats.org/officeDocument/2006/relationships/hyperlink" Target="http://mobileonline.garant.ru/document?id=12087279&amp;sub=206" TargetMode="External"/><Relationship Id="rId31" Type="http://schemas.openxmlformats.org/officeDocument/2006/relationships/hyperlink" Target="http://mobileonline.garant.ru/document?id=12087279&amp;sub=3412" TargetMode="External"/><Relationship Id="rId44" Type="http://schemas.openxmlformats.org/officeDocument/2006/relationships/hyperlink" Target="http://mobileonline.garant.ru/document?id=12027405&amp;sub=13" TargetMode="External"/><Relationship Id="rId52" Type="http://schemas.openxmlformats.org/officeDocument/2006/relationships/hyperlink" Target="http://mobileonline.garant.ru/document?id=57402201&amp;sub=82" TargetMode="External"/><Relationship Id="rId4" Type="http://schemas.openxmlformats.org/officeDocument/2006/relationships/webSettings" Target="webSettings.xml"/><Relationship Id="rId9" Type="http://schemas.openxmlformats.org/officeDocument/2006/relationships/hyperlink" Target="http://mobileonline.garant.ru/document?id=12087279&amp;sub=155" TargetMode="External"/><Relationship Id="rId14" Type="http://schemas.openxmlformats.org/officeDocument/2006/relationships/hyperlink" Target="http://mobileonline.garant.ru/document?id=12087279&amp;sub=1612" TargetMode="External"/><Relationship Id="rId22" Type="http://schemas.openxmlformats.org/officeDocument/2006/relationships/hyperlink" Target="http://mobileonline.garant.ru/document?id=12087279&amp;sub=21102" TargetMode="External"/><Relationship Id="rId27" Type="http://schemas.openxmlformats.org/officeDocument/2006/relationships/hyperlink" Target="http://mobileonline.garant.ru/document?id=12087279&amp;sub=29" TargetMode="External"/><Relationship Id="rId30" Type="http://schemas.openxmlformats.org/officeDocument/2006/relationships/hyperlink" Target="http://mobileonline.garant.ru/document?id=12087279&amp;sub=34" TargetMode="External"/><Relationship Id="rId35" Type="http://schemas.openxmlformats.org/officeDocument/2006/relationships/hyperlink" Target="http://mobileonline.garant.ru/document?id=10006035&amp;sub=1601" TargetMode="External"/><Relationship Id="rId43" Type="http://schemas.openxmlformats.org/officeDocument/2006/relationships/hyperlink" Target="http://mobileonline.garant.ru/document?id=12027405&amp;sub=0" TargetMode="External"/><Relationship Id="rId48" Type="http://schemas.openxmlformats.org/officeDocument/2006/relationships/hyperlink" Target="http://mobileonline.garant.ru/document?id=12027405&amp;sub=824" TargetMode="External"/><Relationship Id="rId56" Type="http://schemas.openxmlformats.org/officeDocument/2006/relationships/footer" Target="footer1.xml"/><Relationship Id="rId8" Type="http://schemas.openxmlformats.org/officeDocument/2006/relationships/hyperlink" Target="http://mobileonline.garant.ru/document?id=12087279&amp;sub=3270" TargetMode="External"/><Relationship Id="rId51" Type="http://schemas.openxmlformats.org/officeDocument/2006/relationships/hyperlink" Target="http://mobileonline.garant.ru/document?id=70548971&amp;su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5595</Words>
  <Characters>31894</Characters>
  <Application>Microsoft Office Word</Application>
  <DocSecurity>0</DocSecurity>
  <Lines>265</Lines>
  <Paragraphs>74</Paragraphs>
  <ScaleCrop>false</ScaleCrop>
  <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 Марат Марсович</dc:creator>
  <cp:keywords/>
  <dc:description/>
  <cp:lastModifiedBy>Сафин Марат Марсович</cp:lastModifiedBy>
  <cp:revision>3</cp:revision>
  <dcterms:created xsi:type="dcterms:W3CDTF">2019-03-28T06:09:00Z</dcterms:created>
  <dcterms:modified xsi:type="dcterms:W3CDTF">2019-04-03T04:45:00Z</dcterms:modified>
</cp:coreProperties>
</file>