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1EF" w:rsidRPr="000421EF" w:rsidRDefault="000421EF" w:rsidP="000421E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Федеральный закон от 29 июля 2018 г. N 250-ФЗ</w:t>
      </w:r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"О внесении изменений в Закон Российской Федерации "О защите прав потребителей"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Принят</w:t>
      </w:r>
      <w:proofErr w:type="gramEnd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Государственной Думой 19 июля 2018 года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Одобрен</w:t>
      </w:r>
      <w:proofErr w:type="gramEnd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Советом Федерации 24 июля 2018 года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0" w:name="sub_1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1</w:t>
      </w:r>
    </w:p>
    <w:bookmarkEnd w:id="0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Внести в </w:t>
      </w:r>
      <w:hyperlink r:id="rId5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Закон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Российской Федерации от 7 февраля 1992 года N 2300-I "О защите прав потребителей" (в редакции </w:t>
      </w:r>
      <w:hyperlink r:id="rId6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9 января 1996 года N 2-ФЗ) (Ведомости Съезда народных депутатов Российской Федерации и Верховного Совета Российской Федерации, 1992, N 15, ст. 766; Собрание законодательства Российской Федерации, 1996, N 3, ст. 140;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1999, N 51, ст. 6287; 2002, N 1, ст. 2; 2004, N 35, ст. 3607; N 45, ст. 4377; N 52, ст. 5275; 2006, N 31, ст. 3439; N 43, ст. 4412; N 48, ст. 4943; 2007, N 44, ст. 5282; 2008, N 30, ст. 3616; 2009, N 23, ст. 2776;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N 48, ст. 5711; 2011, N 27, ст. 3873; N 30, ст. 4590; 2012, N 26, ст. 3446; N 31, ст. 4322; 2013, N 27, ст. 3477; N 51, ст. 6683; 2014, N 19, ст. 2317; 2015, N 29, ст. 4359; 2016, N 27, ст. 4198; 2017, N 18, ст. 2665;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2018, N 17, ст. 2430; N 24, ст. 3400) следующие изменения:</w:t>
      </w:r>
      <w:proofErr w:type="gramEnd"/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" w:name="sub_11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1) в </w:t>
      </w:r>
      <w:hyperlink r:id="rId7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преамбуле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102"/>
      <w:bookmarkEnd w:id="1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8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 первый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"продавцами" дополнить словами ", владельцами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информации о товарах (услугах)", после слов "изготовителях (исполнителях, продавцах)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,"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словами "о владельцах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информации о товарах (услугах),";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103"/>
      <w:bookmarkEnd w:id="2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9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абзацем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101"/>
      <w:bookmarkEnd w:id="3"/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</w:t>
      </w:r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информации о товарах (услугах) (далее -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) 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организация независимо от организационно-правовой формы либо индивидуальный предприниматель, которые являются владельцами программы для электронных вычислительных машин и (или) владельцами сайта и (или) страницы сайта в информационно-телекоммуникационной сети "Интернет" и которые предоставляют потребителю в отношении определенного товара (услуги) возможность одновременно ознакомиться с предложением продавца (исполнителя) о заключении договора купли-продажи товара (договора возмездного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оказания услуг), заключить с продавцом (исполнителем) договор купли-продажи (договор возмездного оказания услуг), а также произвести предварительную оплату указанного товара (услуги) путем перевода денежных средств владельцу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 рамках применяемых форм безналичных расчетов в соответствии с пунктом 3 статьи 16.1 настоящего Закона и Федеральным законом от 27 июня 2011 года N 161-ФЗ "О национальной платежной системе".";</w:t>
      </w:r>
      <w:proofErr w:type="gramEnd"/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2"/>
      <w:bookmarkEnd w:id="4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2) </w:t>
      </w:r>
      <w:hyperlink r:id="rId10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статью 8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1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пунктом 3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803"/>
      <w:bookmarkEnd w:id="5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"3. Уполномоченная организация или уполномоченный индивидуальный предприниматель по требованию потребителя обязаны предоставить подтверждение своих полномочий, вытекающих из заключенного ими договора с изготовителем (продавцом).";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7" w:name="sub_13"/>
      <w:bookmarkEnd w:id="6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3) в </w:t>
      </w:r>
      <w:hyperlink r:id="rId12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9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104"/>
      <w:bookmarkEnd w:id="7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3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наименование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"продавце" дополнить словами ", владельце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105"/>
      <w:bookmarkEnd w:id="8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14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1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дополнить </w:t>
      </w:r>
      <w:hyperlink r:id="rId15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абзацем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9013"/>
      <w:bookmarkEnd w:id="9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"Изготовитель (продавец) обязан довести до сведения потребителя фирменное наименование (наименование), место нахождения (адрес) и режим работы уполномоченной организации или уполномоченного индивидуального предпринимателя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08"/>
      <w:bookmarkEnd w:id="10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дополнить </w:t>
      </w:r>
      <w:hyperlink r:id="rId16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1.1 - 1.3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2" w:name="sub_9011"/>
      <w:bookmarkEnd w:id="11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"1.1.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Уполномоченная организация или уполномоченный индивидуальный предприниматель в случае обращения потребителя обязаны довести до его сведения информацию о себе и изготовителе (продавце)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государственной регистрации физического лица в качестве индивидуального предпринимателя).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Уполномоченная организация или уполномоченный индивидуальный предприниматель вправе довести до сведения потребителей информацию о себе посредством ее размещения на своем сайте в информационно-телекоммуникационной сети "Интернет", информацию об изготовителе (продавце) посредством размещения на своем сайте в информационно-телекоммуникационной сети "Интернет" ссылки на страницу сайта изготовителя (продавца) в информационно-телекоммуникационной сети "Интернет", содержащую информацию об изготовителе (продавце).</w:t>
      </w:r>
      <w:proofErr w:type="gramEnd"/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3" w:name="sub_90012"/>
      <w:bookmarkEnd w:id="12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1.2.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обязан довести до сведения потребителей информацию о себе и продавце (исполнителе) (фирменное наименование (наименование), место нахождения (адрес), режим работы, государственный регистрационный номер записи о создании юридического лица, фамилию, имя, отчество (если имеется), государственный регистрационный номер записи о государственной регистрации физического лица в качестве индивидуального предпринимателя), а также об имеющихся изменениях в указанной информации.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доводит до сведения потребителей информацию о себе и продавце (исполнителе) посредством ее размещения на своих сайте и (или) странице сайта в информационно-телекоммуникационной сети "Интернет". Информацию о продавце (исполнителе)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вправе довести до сведения потребителей посредством размещения на своих сайте и (или) странице сайта в информационно-телекоммуникационной сети "Интернет" ссылки на сайт продавца (исполнителя) в информационно-телекоммуникационной сети "Интернет".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4" w:name="sub_90013"/>
      <w:bookmarkEnd w:id="13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1.3. Продавец (исполнитель) обязан предоставить владельцу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разместить на своем сайте в информационно-телекоммуникационной сети "Интернет" (при его наличии) достоверную информацию о себе, указанную в пункте 1.2 настоящей статьи. В случае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если имеются изменения в такой информации, продавец (исполнитель) обязан в течение одного рабочего дня с момента внесения в нее изменений сообщить владельцу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 этих изменениях и разместить их на своем сайте в информационно-телекоммуникационной сети "Интернет" (при его наличии).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обязан внести эти изменения в информацию о продавце (исполнителе) в течение одного рабочего дня, если размещение указанной информации осуществляется на сайте владельца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(или) его странице сайта в информационно-телекоммуникационной сети "Интернет"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5" w:name="sub_14"/>
      <w:bookmarkEnd w:id="14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4) в </w:t>
      </w:r>
      <w:hyperlink r:id="rId17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12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6" w:name="sub_10109"/>
      <w:bookmarkEnd w:id="15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18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наименование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"продавца" дополнить словами ", владельца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7" w:name="sub_10112"/>
      <w:bookmarkEnd w:id="16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дополнить </w:t>
      </w:r>
      <w:hyperlink r:id="rId19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пунктами 2.1 - 2.3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следующего содержания: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8" w:name="sub_1221"/>
      <w:bookmarkEnd w:id="17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"2.1.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предоставивший потребителю недостоверную или неполную информацию о товаре (услуге) или продавце (исполнителе), на основании которой потребителем был заключен договор купли-продажи (договор возмездного оказания услуг) с продавцом (исполнителем), несет ответственность за убытки, причиненные потребителю вследствие предоставления ему такой информации.</w:t>
      </w:r>
    </w:p>
    <w:bookmarkEnd w:id="18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иное не предусмотрено соглашением между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 продавцом (исполнителем) или не вытекает из существа отношений между ними, ответственность за исполнение договора, заключенного потребителем с продавцом (исполнителем) на основании предоставленной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информации о товаре (услуге) или продавце (исполнителе), а также за соблюдение прав потребителей, нарушенных в результате передачи потребителю товара (услуги) ненадлежащего качества и обмена непродовольственного товара надлежащего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качества на аналогичный товар, несет продавец (исполнитель).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несет ответственность за убытки, причиненные потребителю вследствие предоставления ему недостоверной или неполной информации о товаре (услуге), в случае, если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 изменяет информацию о товаре (услуге), предоставленную продавцом (исполнителем) и содержащуюся в предложении о заключении договора купли-продажи (договора возмездного оказания услуг).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9" w:name="sub_1222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2.2. Потребитель вправе предъявить требование к владельцу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возврате суммы 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 xml:space="preserve">произведенной им предварительной оплаты товара (услуги).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возвращает сумму полученной им предварительной оплаты товара (услуги) в течение десяти календарных дней со дня предъявления потребителем такого требования при одновременном наличии следующих условий:</w:t>
      </w:r>
    </w:p>
    <w:bookmarkEnd w:id="19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товар (услуга), в отношении которого потребителем внесена предварительная оплата на банковский счет владельца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не передан потребителю в срок (услуга не оказана в срок);</w:t>
      </w:r>
      <w:proofErr w:type="gramEnd"/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потребитель направил продавцу (исполнителю) уведомление об отказе от исполнения договора купли-продажи (договора возмездного оказания услуг) в связи с нарушением продавцом (исполнителем) обязательства передать товар (оказать услугу) в установленный срок.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Наряду с требованием о возврате суммы предварительной оплаты товара (услуги) потребитель направляет владельцу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подтверждение направления продавцу (исполнителю) уведомления об отказе от исполнения договора купли-продажи (договора возмездного оказания услуг).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Если иное не предусмотрено условиями пользовательского или иного соглашения потребителя с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уведомление продавцу (исполнителю) об отказе от исполнения договора купли-продажи (договора возмездного оказания услуг) может быть направлено владельцу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который обязан направить его продавцу (исполнителю).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0" w:name="sub_1223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2.3. 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 случае, указанном в пункте 2.2 настоящей статьи,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вправе отказать потребителю в возврате суммы предварительной оплаты товара (услуги) при получении от продавца (исполнителя) подтверждения принятия потребителем товара (оказания услуги) при условии, что копия такого подтверждения была направлена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потребителю в течение десяти календарных дней со дня получения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требования о возврате суммы предварительной оплаты товара (услуги</w:t>
      </w:r>
      <w:proofErr w:type="gram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). В случае несогласия потребителя с представленными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доказательствами принятия потребителем товара (оказания услуги) потребитель вправе требовать возврата суммы произведенной им предварительной оплаты товара (услуги) в судебном порядке</w:t>
      </w:r>
      <w:proofErr w:type="gram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.";</w:t>
      </w:r>
      <w:proofErr w:type="gramEnd"/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1" w:name="sub_15"/>
      <w:bookmarkEnd w:id="20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5) в </w:t>
      </w:r>
      <w:hyperlink r:id="rId20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40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2" w:name="sub_10113"/>
      <w:bookmarkEnd w:id="21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в </w:t>
      </w:r>
      <w:hyperlink r:id="rId21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2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Start w:id="23" w:name="sub_90014"/>
    <w:bookmarkEnd w:id="22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"http://mobileonline.garant.ru/document?id=10006035&amp;sub=4021"</w:instrTex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0421E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подпункт 1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"импортерами" дополнить словами ", владельцами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bookmarkStart w:id="24" w:name="sub_90015"/>
    <w:bookmarkEnd w:id="23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"http://mobileonline.garant.ru/document?id=10006035&amp;sub=4024"</w:instrTex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0421E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подпункт 4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"импортерами" дополнить словами ", владельцами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5" w:name="sub_10114"/>
      <w:bookmarkEnd w:id="24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</w:t>
      </w:r>
      <w:hyperlink r:id="rId22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 3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"импортеров" дополнить словами ", владельцев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6" w:name="sub_10115"/>
      <w:bookmarkEnd w:id="25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в) в </w:t>
      </w:r>
      <w:hyperlink r:id="rId23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пункте 4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bookmarkStart w:id="27" w:name="sub_90016"/>
    <w:bookmarkEnd w:id="26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"http://mobileonline.garant.ru/document?id=10006035&amp;sub=441"</w:instrTex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0421E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подпункт 1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"импортеров" дополнить словами ", владельцев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bookmarkStart w:id="28" w:name="sub_90017"/>
    <w:bookmarkEnd w:id="27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"http://mobileonline.garant.ru/document?id=10006035&amp;sub=442"</w:instrTex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0421E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подпункт 2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"импортером" дополнить словами ", владельцем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bookmarkStart w:id="29" w:name="sub_90018"/>
    <w:bookmarkEnd w:id="28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"http://mobileonline.garant.ru/document?id=10006035&amp;sub=4404"</w:instrTex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0421E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подпункт 4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"импортерам" дополнить словами ", владельцам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агрегаторов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bookmarkStart w:id="30" w:name="sub_90019"/>
    <w:bookmarkEnd w:id="29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begin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instrText>HYPERLINK "http://mobileonline.garant.ru/document?id=10006035&amp;sub=447"</w:instrTex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separate"/>
      </w:r>
      <w:r w:rsidRPr="000421EF">
        <w:rPr>
          <w:rFonts w:ascii="Times New Roman CYR" w:eastAsiaTheme="minorEastAsia" w:hAnsi="Times New Roman CYR" w:cs="Times New Roman CYR"/>
          <w:color w:val="106BBE"/>
          <w:sz w:val="24"/>
          <w:szCs w:val="24"/>
          <w:lang w:eastAsia="ru-RU"/>
        </w:rPr>
        <w:t>подпункт 7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fldChar w:fldCharType="end"/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"импортера" дополнить словами ", владельца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1" w:name="sub_16"/>
      <w:bookmarkEnd w:id="30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6) в </w:t>
      </w:r>
      <w:hyperlink r:id="rId24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статье 41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2" w:name="sub_10116"/>
      <w:bookmarkEnd w:id="31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а) </w:t>
      </w:r>
      <w:hyperlink r:id="rId25" w:history="1">
        <w:r w:rsidRPr="000421EF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наименование</w:t>
        </w:r>
      </w:hyperlink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после слова "импортера" дополнить словами ", владельца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";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3" w:name="sub_10117"/>
      <w:bookmarkEnd w:id="32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б) после слова "импортер" дополнить словами ", владелец </w:t>
      </w:r>
      <w:proofErr w:type="spellStart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агрегатора</w:t>
      </w:r>
      <w:proofErr w:type="spellEnd"/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".</w:t>
      </w:r>
    </w:p>
    <w:bookmarkEnd w:id="33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left="1612" w:hanging="892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4" w:name="sub_2"/>
      <w:r w:rsidRPr="000421EF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Статья 2</w:t>
      </w:r>
    </w:p>
    <w:bookmarkEnd w:id="34"/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Настоящий Федеральный закон вступает в силу с 1 января 2019 года.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421EF" w:rsidRPr="000421EF" w:rsidTr="00ED3E5C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421EF" w:rsidRPr="000421EF" w:rsidRDefault="000421EF" w:rsidP="000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421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421EF" w:rsidRPr="000421EF" w:rsidRDefault="000421EF" w:rsidP="000421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421EF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В. Путин</w:t>
            </w:r>
          </w:p>
        </w:tc>
      </w:tr>
    </w:tbl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Москва, Кремль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29 июля 2018 года</w:t>
      </w:r>
      <w:r w:rsidRPr="000421EF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br/>
        <w:t>N 250-ФЗ</w:t>
      </w:r>
    </w:p>
    <w:p w:rsidR="000421EF" w:rsidRPr="000421EF" w:rsidRDefault="000421EF" w:rsidP="000421E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F475C3" w:rsidRPr="00C20CCA" w:rsidRDefault="00F475C3">
      <w:pPr>
        <w:rPr>
          <w:rFonts w:ascii="Times New Roman" w:hAnsi="Times New Roman" w:cs="Times New Roman"/>
        </w:rPr>
      </w:pPr>
      <w:bookmarkStart w:id="35" w:name="_GoBack"/>
      <w:bookmarkEnd w:id="35"/>
    </w:p>
    <w:sectPr w:rsidR="00F475C3" w:rsidRPr="00C20CCA">
      <w:headerReference w:type="default" r:id="rId26"/>
      <w:footerReference w:type="default" r:id="rId27"/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421EF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03.04.2019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421E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421EF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421EF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29 июля 2018 г. N 250-ФЗ "О внесении изменений в Закон Российской Федерации "О защите…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6C"/>
    <w:rsid w:val="000421EF"/>
    <w:rsid w:val="0030706C"/>
    <w:rsid w:val="00C20CCA"/>
    <w:rsid w:val="00F4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0CC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21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0006035&amp;sub=10011" TargetMode="External"/><Relationship Id="rId13" Type="http://schemas.openxmlformats.org/officeDocument/2006/relationships/hyperlink" Target="http://mobileonline.garant.ru/document?id=10006035&amp;sub=9" TargetMode="External"/><Relationship Id="rId18" Type="http://schemas.openxmlformats.org/officeDocument/2006/relationships/hyperlink" Target="http://mobileonline.garant.ru/document?id=10006035&amp;sub=12" TargetMode="External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mobileonline.garant.ru/document?id=10006035&amp;sub=4020" TargetMode="External"/><Relationship Id="rId7" Type="http://schemas.openxmlformats.org/officeDocument/2006/relationships/hyperlink" Target="http://mobileonline.garant.ru/document?id=10006035&amp;sub=10011" TargetMode="External"/><Relationship Id="rId12" Type="http://schemas.openxmlformats.org/officeDocument/2006/relationships/hyperlink" Target="http://mobileonline.garant.ru/document?id=10006035&amp;sub=9" TargetMode="External"/><Relationship Id="rId17" Type="http://schemas.openxmlformats.org/officeDocument/2006/relationships/hyperlink" Target="http://mobileonline.garant.ru/document?id=10006035&amp;sub=12" TargetMode="External"/><Relationship Id="rId25" Type="http://schemas.openxmlformats.org/officeDocument/2006/relationships/hyperlink" Target="http://mobileonline.garant.ru/document?id=10006035&amp;sub=4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mobileonline.garant.ru/document?id=10006035&amp;sub=9011" TargetMode="External"/><Relationship Id="rId20" Type="http://schemas.openxmlformats.org/officeDocument/2006/relationships/hyperlink" Target="http://mobileonline.garant.ru/document?id=10006035&amp;sub=40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document?id=10005881&amp;sub=1000" TargetMode="External"/><Relationship Id="rId11" Type="http://schemas.openxmlformats.org/officeDocument/2006/relationships/hyperlink" Target="http://mobileonline.garant.ru/document?id=10006035&amp;sub=803" TargetMode="External"/><Relationship Id="rId24" Type="http://schemas.openxmlformats.org/officeDocument/2006/relationships/hyperlink" Target="http://mobileonline.garant.ru/document?id=10006035&amp;sub=41" TargetMode="External"/><Relationship Id="rId5" Type="http://schemas.openxmlformats.org/officeDocument/2006/relationships/hyperlink" Target="http://mobileonline.garant.ru/document?id=10006035&amp;sub=0" TargetMode="External"/><Relationship Id="rId15" Type="http://schemas.openxmlformats.org/officeDocument/2006/relationships/hyperlink" Target="http://mobileonline.garant.ru/document?id=10006035&amp;sub=9013" TargetMode="External"/><Relationship Id="rId23" Type="http://schemas.openxmlformats.org/officeDocument/2006/relationships/hyperlink" Target="http://mobileonline.garant.ru/document?id=10006035&amp;sub=4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mobileonline.garant.ru/document?id=10006035&amp;sub=8" TargetMode="External"/><Relationship Id="rId19" Type="http://schemas.openxmlformats.org/officeDocument/2006/relationships/hyperlink" Target="http://mobileonline.garant.ru/document?id=10006035&amp;sub=12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0006035&amp;sub=10101" TargetMode="External"/><Relationship Id="rId14" Type="http://schemas.openxmlformats.org/officeDocument/2006/relationships/hyperlink" Target="http://mobileonline.garant.ru/document?id=10006035&amp;sub=901" TargetMode="External"/><Relationship Id="rId22" Type="http://schemas.openxmlformats.org/officeDocument/2006/relationships/hyperlink" Target="http://mobileonline.garant.ru/document?id=10006035&amp;sub=4030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1875</Words>
  <Characters>10691</Characters>
  <Application>Microsoft Office Word</Application>
  <DocSecurity>0</DocSecurity>
  <Lines>89</Lines>
  <Paragraphs>25</Paragraphs>
  <ScaleCrop>false</ScaleCrop>
  <Company/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Сафин Марат Марсович</dc:creator>
  <cp:keywords/>
  <dc:description/>
  <cp:lastModifiedBy>Сафин Марат Марсович</cp:lastModifiedBy>
  <cp:revision>3</cp:revision>
  <dcterms:created xsi:type="dcterms:W3CDTF">2019-03-28T06:30:00Z</dcterms:created>
  <dcterms:modified xsi:type="dcterms:W3CDTF">2019-04-03T04:52:00Z</dcterms:modified>
</cp:coreProperties>
</file>